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F067" w14:textId="121ADBF5" w:rsidR="00B270D3" w:rsidRDefault="00B270D3" w:rsidP="00F61736">
      <w:pPr>
        <w:rPr>
          <w:rFonts w:eastAsia="Times New Roman"/>
          <w:sz w:val="22"/>
          <w:szCs w:val="24"/>
        </w:rPr>
      </w:pPr>
      <w:bookmarkStart w:id="0" w:name="_GoBack"/>
      <w:bookmarkEnd w:id="0"/>
    </w:p>
    <w:tbl>
      <w:tblPr>
        <w:tblW w:w="10445" w:type="dxa"/>
        <w:tblInd w:w="-142" w:type="dxa"/>
        <w:tblLook w:val="04A0" w:firstRow="1" w:lastRow="0" w:firstColumn="1" w:lastColumn="0" w:noHBand="0" w:noVBand="1"/>
      </w:tblPr>
      <w:tblGrid>
        <w:gridCol w:w="9997"/>
        <w:gridCol w:w="448"/>
      </w:tblGrid>
      <w:tr w:rsidR="00794FAE" w:rsidRPr="00E62829" w14:paraId="1BD3C965" w14:textId="77777777" w:rsidTr="00794FAE">
        <w:trPr>
          <w:trHeight w:val="1560"/>
        </w:trPr>
        <w:tc>
          <w:tcPr>
            <w:tcW w:w="6379" w:type="dxa"/>
          </w:tcPr>
          <w:p w14:paraId="0D5F5B84" w14:textId="1CFBA832" w:rsidR="00B270D3" w:rsidRDefault="00B270D3" w:rsidP="00F61442">
            <w:pPr>
              <w:pStyle w:val="Titre3"/>
              <w:tabs>
                <w:tab w:val="left" w:pos="709"/>
              </w:tabs>
              <w:jc w:val="lef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67BE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Equipe </w:t>
            </w:r>
            <w:r w:rsidR="0022078C">
              <w:rPr>
                <w:rFonts w:ascii="Times New Roman" w:hAnsi="Times New Roman"/>
                <w:color w:val="0070C0"/>
                <w:sz w:val="28"/>
                <w:szCs w:val="28"/>
              </w:rPr>
              <w:t>du</w:t>
            </w:r>
            <w:r w:rsidRPr="00367BE7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Dr</w:t>
            </w:r>
            <w:r w:rsidR="00F61442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367BE7">
              <w:rPr>
                <w:rFonts w:ascii="Times New Roman" w:hAnsi="Times New Roman"/>
                <w:color w:val="0070C0"/>
                <w:sz w:val="28"/>
                <w:szCs w:val="28"/>
              </w:rPr>
              <w:t>MARTIN</w:t>
            </w:r>
          </w:p>
          <w:p w14:paraId="035150A0" w14:textId="7D703EA8" w:rsidR="00F2354B" w:rsidRPr="00F2354B" w:rsidRDefault="00F2354B" w:rsidP="00F2354B"/>
          <w:p w14:paraId="1E467DFE" w14:textId="7C4E2ACA" w:rsidR="00B270D3" w:rsidRPr="00E62829" w:rsidRDefault="00F61442" w:rsidP="00F61442">
            <w:pPr>
              <w:pStyle w:val="Titre3"/>
              <w:tabs>
                <w:tab w:val="left" w:pos="709"/>
              </w:tabs>
              <w:ind w:right="-909"/>
              <w:jc w:val="lef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62829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="00C663F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DCC8DE1" wp14:editId="7CAF555B">
                  <wp:extent cx="6210935" cy="1101725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935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1442">
              <w:rPr>
                <w:rFonts w:ascii="Times New Roman" w:eastAsia="Times New Roman" w:hAnsi="Times New Roman"/>
                <w:szCs w:val="24"/>
              </w:rPr>
              <w:fldChar w:fldCharType="begin"/>
            </w:r>
            <w:r w:rsidR="006E6BD8">
              <w:rPr>
                <w:rFonts w:ascii="Times New Roman" w:eastAsia="Times New Roman" w:hAnsi="Times New Roman"/>
                <w:szCs w:val="24"/>
              </w:rPr>
              <w:instrText xml:space="preserve"> INCLUDEPICTURE "C:\\var\\folders\\dv\\1ksywfn57bgcmjg9d48bpy080000gn\\T\\com.microsoft.Word\\WebArchiveCopyPasteTempFiles\\WebGPCR traffic(1).jpg" \* MERGEFORMAT </w:instrText>
            </w:r>
            <w:r w:rsidRPr="00F61442">
              <w:rPr>
                <w:rFonts w:ascii="Times New Roman" w:eastAsia="Times New Roman" w:hAnsi="Times New Roman"/>
                <w:szCs w:val="24"/>
              </w:rPr>
              <w:fldChar w:fldCharType="end"/>
            </w:r>
          </w:p>
        </w:tc>
        <w:tc>
          <w:tcPr>
            <w:tcW w:w="4066" w:type="dxa"/>
          </w:tcPr>
          <w:p w14:paraId="115C451B" w14:textId="48DF5975" w:rsidR="00B270D3" w:rsidRPr="00E62829" w:rsidRDefault="00B270D3" w:rsidP="00367BE7">
            <w:pPr>
              <w:pStyle w:val="Titre3"/>
              <w:tabs>
                <w:tab w:val="left" w:pos="709"/>
              </w:tabs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</w:tbl>
    <w:p w14:paraId="26E1DE17" w14:textId="77777777" w:rsidR="00F831D9" w:rsidRPr="00E62829" w:rsidRDefault="00F831D9" w:rsidP="00F831D9">
      <w:pPr>
        <w:ind w:right="84"/>
        <w:rPr>
          <w:rFonts w:ascii="Times New Roman" w:hAnsi="Times New Roman"/>
          <w:sz w:val="22"/>
          <w:szCs w:val="22"/>
          <w:u w:val="single"/>
        </w:rPr>
      </w:pPr>
    </w:p>
    <w:p w14:paraId="6E0F89AF" w14:textId="382E542E" w:rsidR="00E62829" w:rsidRPr="00E62829" w:rsidRDefault="00B270D3" w:rsidP="00E62829">
      <w:pPr>
        <w:ind w:right="84"/>
        <w:jc w:val="both"/>
        <w:rPr>
          <w:rFonts w:ascii="Times New Roman" w:hAnsi="Times New Roman"/>
          <w:sz w:val="10"/>
          <w:szCs w:val="10"/>
          <w:u w:val="single"/>
        </w:rPr>
      </w:pPr>
      <w:r w:rsidRPr="00A93ED1">
        <w:rPr>
          <w:sz w:val="22"/>
          <w:u w:val="single"/>
        </w:rPr>
        <w:t>Encadrant</w:t>
      </w:r>
      <w:r w:rsidRPr="00310917">
        <w:rPr>
          <w:b/>
          <w:sz w:val="22"/>
        </w:rPr>
        <w:t xml:space="preserve"> </w:t>
      </w:r>
      <w:r w:rsidRPr="00310917">
        <w:rPr>
          <w:sz w:val="22"/>
        </w:rPr>
        <w:t>:</w:t>
      </w:r>
    </w:p>
    <w:p w14:paraId="4211ED40" w14:textId="728BF097" w:rsidR="00B270D3" w:rsidRPr="00310917" w:rsidRDefault="00F61736" w:rsidP="00F61442">
      <w:pPr>
        <w:pStyle w:val="Default"/>
        <w:rPr>
          <w:sz w:val="22"/>
        </w:rPr>
      </w:pPr>
      <w:r w:rsidRPr="00B84687">
        <w:rPr>
          <w:b/>
          <w:bCs/>
          <w:sz w:val="22"/>
        </w:rPr>
        <w:t>Stéphane MARTIN</w:t>
      </w:r>
      <w:r w:rsidR="00B270D3" w:rsidRPr="00B22C58">
        <w:rPr>
          <w:sz w:val="22"/>
        </w:rPr>
        <w:t xml:space="preserve"> </w:t>
      </w:r>
      <w:r w:rsidR="00F61442">
        <w:rPr>
          <w:sz w:val="22"/>
        </w:rPr>
        <w:tab/>
      </w:r>
      <w:r w:rsidR="00B270D3" w:rsidRPr="00310917">
        <w:rPr>
          <w:sz w:val="22"/>
        </w:rPr>
        <w:t xml:space="preserve">04 93 95 </w:t>
      </w:r>
      <w:r w:rsidR="00B270D3">
        <w:rPr>
          <w:sz w:val="22"/>
        </w:rPr>
        <w:t>34 6</w:t>
      </w:r>
      <w:r>
        <w:rPr>
          <w:sz w:val="22"/>
        </w:rPr>
        <w:t>1</w:t>
      </w:r>
      <w:r w:rsidR="00F61442">
        <w:rPr>
          <w:sz w:val="22"/>
        </w:rPr>
        <w:t> ;</w:t>
      </w:r>
      <w:r w:rsidR="00B270D3">
        <w:rPr>
          <w:sz w:val="22"/>
        </w:rPr>
        <w:t xml:space="preserve"> </w:t>
      </w:r>
      <w:hyperlink r:id="rId6" w:history="1">
        <w:r>
          <w:rPr>
            <w:rStyle w:val="Lienhypertexte"/>
            <w:sz w:val="22"/>
          </w:rPr>
          <w:t>martin@ipmc.cnrs.fr</w:t>
        </w:r>
      </w:hyperlink>
    </w:p>
    <w:p w14:paraId="44C7825F" w14:textId="77777777" w:rsidR="00B270D3" w:rsidRDefault="00B270D3" w:rsidP="00B270D3">
      <w:pPr>
        <w:ind w:right="84"/>
        <w:rPr>
          <w:rFonts w:ascii="Times New Roman" w:hAnsi="Times New Roman"/>
          <w:sz w:val="22"/>
          <w:szCs w:val="22"/>
          <w:u w:val="single"/>
        </w:rPr>
      </w:pPr>
    </w:p>
    <w:p w14:paraId="444AA1C3" w14:textId="65378671" w:rsidR="00113328" w:rsidRDefault="00B270D3" w:rsidP="00B270D3">
      <w:pPr>
        <w:ind w:right="84"/>
        <w:jc w:val="both"/>
        <w:rPr>
          <w:rFonts w:ascii="Times New Roman" w:hAnsi="Times New Roman"/>
          <w:sz w:val="22"/>
          <w:szCs w:val="22"/>
          <w:u w:val="single"/>
        </w:rPr>
      </w:pPr>
      <w:r w:rsidRPr="00A93ED1">
        <w:rPr>
          <w:rFonts w:ascii="Times New Roman" w:hAnsi="Times New Roman"/>
          <w:sz w:val="22"/>
          <w:szCs w:val="22"/>
          <w:u w:val="single"/>
        </w:rPr>
        <w:t>Sujet</w:t>
      </w:r>
      <w:r w:rsidR="00113328">
        <w:rPr>
          <w:rFonts w:ascii="Times New Roman" w:hAnsi="Times New Roman"/>
          <w:sz w:val="22"/>
          <w:szCs w:val="22"/>
          <w:u w:val="single"/>
        </w:rPr>
        <w:t> :</w:t>
      </w:r>
    </w:p>
    <w:p w14:paraId="1E2D92D7" w14:textId="77777777" w:rsidR="00E62829" w:rsidRPr="00E62829" w:rsidRDefault="00E62829" w:rsidP="00B270D3">
      <w:pPr>
        <w:ind w:right="84"/>
        <w:jc w:val="both"/>
        <w:rPr>
          <w:rFonts w:ascii="Times New Roman" w:hAnsi="Times New Roman"/>
          <w:sz w:val="10"/>
          <w:szCs w:val="10"/>
          <w:u w:val="single"/>
        </w:rPr>
      </w:pPr>
    </w:p>
    <w:p w14:paraId="34E15359" w14:textId="17E36516" w:rsidR="00B270D3" w:rsidRPr="001D79E0" w:rsidRDefault="001D79E0" w:rsidP="006D5BE7">
      <w:pPr>
        <w:ind w:right="84"/>
        <w:jc w:val="center"/>
        <w:rPr>
          <w:rFonts w:ascii="Times New Roman" w:hAnsi="Times New Roman"/>
          <w:color w:val="C00000"/>
          <w:szCs w:val="24"/>
          <w:lang w:val="en-US"/>
        </w:rPr>
      </w:pPr>
      <w:r w:rsidRPr="001D79E0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>Investigating the m</w:t>
      </w:r>
      <w:r w:rsidR="00D03115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 xml:space="preserve">etabotropic </w:t>
      </w:r>
      <w:r w:rsidRPr="001D79E0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>Glu</w:t>
      </w:r>
      <w:r w:rsidR="00D03115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 xml:space="preserve">tamate </w:t>
      </w:r>
      <w:r w:rsidRPr="001D79E0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>R</w:t>
      </w:r>
      <w:r w:rsidR="00D03115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>eceptor</w:t>
      </w:r>
      <w:r w:rsidRPr="001D79E0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 xml:space="preserve">-dependent regulation of the SUMO machinery in </w:t>
      </w:r>
      <w:r w:rsidR="00D03115">
        <w:rPr>
          <w:rFonts w:asciiTheme="minorHAnsi" w:hAnsiTheme="minorHAnsi" w:cs="Calibri"/>
          <w:b/>
          <w:color w:val="C00000"/>
          <w:sz w:val="22"/>
          <w:szCs w:val="22"/>
          <w:lang w:val="en-GB"/>
        </w:rPr>
        <w:t>a Fragile X Syndrome context</w:t>
      </w:r>
    </w:p>
    <w:p w14:paraId="560A89BB" w14:textId="77777777" w:rsidR="00F61442" w:rsidRPr="001D79E0" w:rsidRDefault="00F61442" w:rsidP="00B270D3">
      <w:pPr>
        <w:ind w:right="84"/>
        <w:jc w:val="both"/>
        <w:rPr>
          <w:rFonts w:ascii="Times New Roman" w:hAnsi="Times New Roman"/>
          <w:b/>
          <w:color w:val="C00000"/>
          <w:szCs w:val="22"/>
          <w:lang w:val="en-US"/>
        </w:rPr>
      </w:pPr>
    </w:p>
    <w:p w14:paraId="43475932" w14:textId="7D99CDC2" w:rsidR="00B270D3" w:rsidRPr="00E62829" w:rsidRDefault="00B270D3" w:rsidP="00B270D3">
      <w:pPr>
        <w:ind w:right="84"/>
        <w:rPr>
          <w:rFonts w:ascii="Times New Roman" w:hAnsi="Times New Roman"/>
          <w:b/>
          <w:bCs/>
          <w:color w:val="FF0000"/>
          <w:sz w:val="22"/>
        </w:rPr>
      </w:pPr>
      <w:r w:rsidRPr="00E62829">
        <w:rPr>
          <w:rFonts w:ascii="Times New Roman" w:hAnsi="Times New Roman"/>
          <w:b/>
          <w:bCs/>
          <w:color w:val="FF0000"/>
          <w:sz w:val="22"/>
        </w:rPr>
        <w:t>Master 1 ou 2</w:t>
      </w:r>
    </w:p>
    <w:p w14:paraId="107783E4" w14:textId="6D6A6E61" w:rsidR="00F61442" w:rsidRDefault="00F61442" w:rsidP="00B270D3">
      <w:pPr>
        <w:ind w:right="84"/>
        <w:rPr>
          <w:rFonts w:ascii="Times New Roman" w:hAnsi="Times New Roman"/>
          <w:color w:val="FF0000"/>
          <w:sz w:val="10"/>
          <w:szCs w:val="10"/>
        </w:rPr>
      </w:pPr>
    </w:p>
    <w:p w14:paraId="271975DA" w14:textId="77777777" w:rsidR="00C663F4" w:rsidRPr="006D5BE7" w:rsidRDefault="00C663F4" w:rsidP="00B270D3">
      <w:pPr>
        <w:ind w:right="84"/>
        <w:rPr>
          <w:rFonts w:ascii="Times New Roman" w:hAnsi="Times New Roman"/>
          <w:color w:val="FF0000"/>
          <w:sz w:val="10"/>
          <w:szCs w:val="10"/>
        </w:rPr>
      </w:pPr>
    </w:p>
    <w:p w14:paraId="2335A12B" w14:textId="2416E0DB" w:rsidR="00B270D3" w:rsidRPr="00D03115" w:rsidRDefault="00B270D3" w:rsidP="00B270D3">
      <w:pPr>
        <w:pStyle w:val="Default"/>
        <w:jc w:val="both"/>
        <w:rPr>
          <w:i/>
          <w:sz w:val="20"/>
          <w:szCs w:val="22"/>
          <w:lang w:val="en-US"/>
        </w:rPr>
      </w:pPr>
      <w:r w:rsidRPr="00D03115">
        <w:rPr>
          <w:sz w:val="22"/>
          <w:szCs w:val="22"/>
          <w:u w:val="single"/>
          <w:lang w:val="en-US"/>
        </w:rPr>
        <w:t>Mots-</w:t>
      </w:r>
      <w:proofErr w:type="spellStart"/>
      <w:proofErr w:type="gramStart"/>
      <w:r w:rsidRPr="00D03115">
        <w:rPr>
          <w:sz w:val="22"/>
          <w:szCs w:val="22"/>
          <w:u w:val="single"/>
          <w:lang w:val="en-US"/>
        </w:rPr>
        <w:t>clés</w:t>
      </w:r>
      <w:proofErr w:type="spellEnd"/>
      <w:r w:rsidR="001A7F1E" w:rsidRPr="00D03115">
        <w:rPr>
          <w:sz w:val="22"/>
          <w:szCs w:val="22"/>
          <w:u w:val="single"/>
          <w:lang w:val="en-US"/>
        </w:rPr>
        <w:t xml:space="preserve"> </w:t>
      </w:r>
      <w:r w:rsidRPr="00D03115">
        <w:rPr>
          <w:sz w:val="22"/>
          <w:szCs w:val="22"/>
          <w:lang w:val="en-US"/>
        </w:rPr>
        <w:t>:</w:t>
      </w:r>
      <w:proofErr w:type="gramEnd"/>
      <w:r w:rsidRPr="00D03115">
        <w:rPr>
          <w:sz w:val="22"/>
          <w:szCs w:val="22"/>
          <w:lang w:val="en-US"/>
        </w:rPr>
        <w:t xml:space="preserve"> </w:t>
      </w:r>
      <w:r w:rsidRPr="00D03115">
        <w:rPr>
          <w:i/>
          <w:sz w:val="22"/>
          <w:lang w:val="en-US"/>
        </w:rPr>
        <w:t>SUMO,</w:t>
      </w:r>
      <w:r w:rsidR="00F61442" w:rsidRPr="00D03115">
        <w:rPr>
          <w:i/>
          <w:sz w:val="22"/>
          <w:lang w:val="en-US"/>
        </w:rPr>
        <w:t xml:space="preserve"> traf</w:t>
      </w:r>
      <w:r w:rsidR="001D79E0" w:rsidRPr="00D03115">
        <w:rPr>
          <w:i/>
          <w:sz w:val="22"/>
          <w:lang w:val="en-US"/>
        </w:rPr>
        <w:t>ficking, synapse, neurons, live cell imaging</w:t>
      </w:r>
      <w:r w:rsidR="00F61736" w:rsidRPr="00D03115">
        <w:rPr>
          <w:i/>
          <w:sz w:val="22"/>
          <w:lang w:val="en-US"/>
        </w:rPr>
        <w:t>.</w:t>
      </w:r>
    </w:p>
    <w:p w14:paraId="7E06B7AF" w14:textId="50261649" w:rsidR="00794FAE" w:rsidRPr="00D03115" w:rsidRDefault="00794FAE" w:rsidP="00B270D3">
      <w:pPr>
        <w:pStyle w:val="Default"/>
        <w:rPr>
          <w:sz w:val="22"/>
          <w:lang w:val="en-US"/>
        </w:rPr>
      </w:pPr>
    </w:p>
    <w:p w14:paraId="00A8CA59" w14:textId="77777777" w:rsidR="00D03115" w:rsidRDefault="001D79E0" w:rsidP="001D79E0">
      <w:pPr>
        <w:spacing w:after="20"/>
        <w:jc w:val="both"/>
        <w:rPr>
          <w:rFonts w:asciiTheme="minorHAnsi" w:hAnsiTheme="minorHAnsi" w:cs="Calibri"/>
          <w:sz w:val="22"/>
          <w:szCs w:val="22"/>
          <w:u w:color="000000"/>
          <w:lang w:val="en-US"/>
        </w:rPr>
      </w:pPr>
      <w:r w:rsidRPr="009B3A2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The synapse is the contact point between neurons where neurotransmission occurs. This highly specific area is a dynamic compartment where all molecular processes are orchestrated both in time and space. Among these is the activity-dependent reorganization of protein composition at synapses, which mainly occurs via modulation of protein-protein interactions and diffusion of signaling molecules in and out of spines. Such reorganization is at the </w:t>
      </w:r>
      <w:r w:rsidRPr="009B3A20">
        <w:rPr>
          <w:rFonts w:asciiTheme="minorHAnsi" w:hAnsiTheme="minorHAnsi" w:cs="Calibri"/>
          <w:b/>
          <w:color w:val="000000"/>
          <w:sz w:val="22"/>
          <w:szCs w:val="22"/>
          <w:lang w:val="en-US"/>
        </w:rPr>
        <w:t>basis of synaptic plasticity events and learning and memory processes</w:t>
      </w:r>
      <w:r w:rsidRPr="009B3A20">
        <w:rPr>
          <w:rFonts w:asciiTheme="minorHAnsi" w:hAnsiTheme="minorHAnsi" w:cs="Calibri"/>
          <w:color w:val="000000"/>
          <w:sz w:val="22"/>
          <w:szCs w:val="22"/>
          <w:lang w:val="en-US"/>
        </w:rPr>
        <w:t>. This activity-dependent shaping of the synaptic content relies mainly</w:t>
      </w:r>
      <w:r w:rsidR="00D03115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 </w:t>
      </w:r>
      <w:r w:rsidRPr="009B3A20">
        <w:rPr>
          <w:rFonts w:asciiTheme="minorHAnsi" w:hAnsiTheme="minorHAnsi" w:cs="Calibri"/>
          <w:color w:val="000000"/>
          <w:sz w:val="22"/>
          <w:szCs w:val="22"/>
          <w:lang w:val="en-US"/>
        </w:rPr>
        <w:t xml:space="preserve">on post-translational modifications (PTMs) including phosphorylation or ubiquitination. In the past years, another protein modification called </w:t>
      </w:r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 xml:space="preserve">SUMOylation </w:t>
      </w:r>
      <w:r w:rsidRPr="009B3A20">
        <w:rPr>
          <w:rFonts w:asciiTheme="minorHAnsi" w:hAnsiTheme="minorHAnsi" w:cs="Calibri"/>
          <w:sz w:val="22"/>
          <w:szCs w:val="22"/>
          <w:lang w:val="en-US"/>
        </w:rPr>
        <w:t xml:space="preserve">also appeared as an essential regulator of synaptic communication and plasticity </w:t>
      </w:r>
      <w:r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>(1-</w:t>
      </w:r>
      <w:r w:rsidR="00C663F4"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>2</w:t>
      </w:r>
      <w:r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>)</w:t>
      </w:r>
      <w:r w:rsidRPr="009B3A20">
        <w:rPr>
          <w:rFonts w:asciiTheme="minorHAnsi" w:hAnsiTheme="minorHAnsi" w:cs="Calibri"/>
          <w:sz w:val="22"/>
          <w:szCs w:val="22"/>
          <w:lang w:val="en-US"/>
        </w:rPr>
        <w:t xml:space="preserve">. It consists in the </w:t>
      </w:r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>covalent but reversible</w:t>
      </w:r>
      <w:r w:rsidRPr="009B3A20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>conjugation</w:t>
      </w:r>
      <w:r w:rsidRPr="009B3A20">
        <w:rPr>
          <w:rFonts w:asciiTheme="minorHAnsi" w:hAnsiTheme="minorHAnsi" w:cs="Calibri"/>
          <w:sz w:val="22"/>
          <w:szCs w:val="22"/>
          <w:lang w:val="en-US"/>
        </w:rPr>
        <w:t xml:space="preserve"> of the </w:t>
      </w:r>
      <w:r w:rsidRPr="009B3A20">
        <w:rPr>
          <w:rFonts w:asciiTheme="minorHAnsi" w:hAnsiTheme="minorHAnsi" w:cs="Calibri"/>
          <w:sz w:val="22"/>
          <w:szCs w:val="22"/>
          <w:u w:color="000000"/>
          <w:lang w:val="en-US"/>
        </w:rPr>
        <w:t xml:space="preserve">Small Ubiquitin-like </w:t>
      </w:r>
      <w:proofErr w:type="spellStart"/>
      <w:r w:rsidRPr="009B3A20">
        <w:rPr>
          <w:rFonts w:asciiTheme="minorHAnsi" w:hAnsiTheme="minorHAnsi" w:cs="Calibri"/>
          <w:sz w:val="22"/>
          <w:szCs w:val="22"/>
          <w:u w:color="000000"/>
          <w:lang w:val="en-US"/>
        </w:rPr>
        <w:t>MOdifier</w:t>
      </w:r>
      <w:proofErr w:type="spellEnd"/>
      <w:r w:rsidRPr="009B3A20">
        <w:rPr>
          <w:rFonts w:asciiTheme="minorHAnsi" w:hAnsiTheme="minorHAnsi" w:cs="Calibri"/>
          <w:sz w:val="22"/>
          <w:szCs w:val="22"/>
          <w:u w:color="000000"/>
          <w:lang w:val="en-US"/>
        </w:rPr>
        <w:t xml:space="preserve"> SUMO polypeptide to</w:t>
      </w:r>
      <w:r w:rsidR="00D03115">
        <w:rPr>
          <w:rFonts w:asciiTheme="minorHAnsi" w:hAnsiTheme="minorHAnsi" w:cs="Calibri"/>
          <w:sz w:val="22"/>
          <w:szCs w:val="22"/>
          <w:u w:color="000000"/>
          <w:lang w:val="en-US"/>
        </w:rPr>
        <w:t xml:space="preserve"> specific</w:t>
      </w:r>
      <w:r w:rsidRPr="009B3A20">
        <w:rPr>
          <w:rFonts w:asciiTheme="minorHAnsi" w:hAnsiTheme="minorHAnsi" w:cs="Calibri"/>
          <w:sz w:val="22"/>
          <w:szCs w:val="22"/>
          <w:u w:color="000000"/>
          <w:lang w:val="en-US"/>
        </w:rPr>
        <w:t xml:space="preserve"> lysine residues of target proteins. </w:t>
      </w:r>
      <w:r w:rsidRPr="009B3A20">
        <w:rPr>
          <w:rFonts w:asciiTheme="minorHAnsi" w:hAnsiTheme="minorHAnsi" w:cs="Calibri"/>
          <w:b/>
          <w:sz w:val="22"/>
          <w:szCs w:val="22"/>
          <w:u w:color="000000"/>
          <w:lang w:val="en-US"/>
        </w:rPr>
        <w:t xml:space="preserve">Disruption of the </w:t>
      </w:r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 xml:space="preserve">SUMOylation/deSUMOylation </w:t>
      </w:r>
      <w:r w:rsidRPr="009B3A20">
        <w:rPr>
          <w:rFonts w:asciiTheme="minorHAnsi" w:hAnsiTheme="minorHAnsi" w:cs="Calibri"/>
          <w:b/>
          <w:sz w:val="22"/>
          <w:szCs w:val="22"/>
          <w:u w:color="000000"/>
          <w:lang w:val="en-US"/>
        </w:rPr>
        <w:t xml:space="preserve">balance in neurons leads to early lethality </w:t>
      </w:r>
      <w:r w:rsidRPr="009B3A20">
        <w:rPr>
          <w:rFonts w:asciiTheme="minorHAnsi" w:hAnsiTheme="minorHAnsi" w:cs="Calibri"/>
          <w:sz w:val="22"/>
          <w:szCs w:val="22"/>
          <w:u w:color="000000"/>
          <w:lang w:val="en-US"/>
        </w:rPr>
        <w:t xml:space="preserve">indicating that the regulation of this process is </w:t>
      </w:r>
      <w:r w:rsidRPr="009B3A20">
        <w:rPr>
          <w:rFonts w:asciiTheme="minorHAnsi" w:hAnsiTheme="minorHAnsi" w:cs="Calibri"/>
          <w:b/>
          <w:bCs/>
          <w:sz w:val="22"/>
          <w:szCs w:val="22"/>
          <w:u w:color="000000"/>
          <w:lang w:val="en-US"/>
        </w:rPr>
        <w:t>central to brain development</w:t>
      </w:r>
      <w:r w:rsidRPr="009B3A20">
        <w:rPr>
          <w:rFonts w:asciiTheme="minorHAnsi" w:hAnsiTheme="minorHAnsi" w:cs="Calibri"/>
          <w:sz w:val="22"/>
          <w:szCs w:val="22"/>
          <w:u w:color="000000"/>
          <w:lang w:val="en-US"/>
        </w:rPr>
        <w:t xml:space="preserve">. </w:t>
      </w:r>
    </w:p>
    <w:p w14:paraId="25865991" w14:textId="77777777" w:rsidR="00D03115" w:rsidRDefault="00D03115" w:rsidP="001D79E0">
      <w:pPr>
        <w:spacing w:after="20"/>
        <w:jc w:val="both"/>
        <w:rPr>
          <w:rFonts w:asciiTheme="minorHAnsi" w:hAnsiTheme="minorHAnsi" w:cs="Calibri"/>
          <w:sz w:val="22"/>
          <w:szCs w:val="22"/>
          <w:u w:color="000000"/>
          <w:lang w:val="en-US"/>
        </w:rPr>
      </w:pPr>
    </w:p>
    <w:p w14:paraId="62699F33" w14:textId="6D8F5ACD" w:rsidR="001D79E0" w:rsidRPr="009B3A20" w:rsidRDefault="001D79E0" w:rsidP="001D79E0">
      <w:pPr>
        <w:spacing w:after="20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  <w:r w:rsidRPr="009B3A20">
        <w:rPr>
          <w:rFonts w:asciiTheme="minorHAnsi" w:hAnsiTheme="minorHAnsi" w:cs="Calibri"/>
          <w:sz w:val="22"/>
          <w:szCs w:val="22"/>
          <w:lang w:val="en-US"/>
        </w:rPr>
        <w:t xml:space="preserve">In the past years, we have demonstrated that the </w:t>
      </w:r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 xml:space="preserve">SUMOylation/deSUMOylation </w:t>
      </w:r>
      <w:r w:rsidRPr="009B3A20">
        <w:rPr>
          <w:rFonts w:asciiTheme="minorHAnsi" w:hAnsiTheme="minorHAnsi" w:cs="Calibri"/>
          <w:b/>
          <w:sz w:val="22"/>
          <w:szCs w:val="22"/>
          <w:u w:color="000000"/>
          <w:lang w:val="en-US"/>
        </w:rPr>
        <w:t xml:space="preserve">balance is regulated by the activation of type 1 metabotropic glutamate receptors </w:t>
      </w:r>
      <w:proofErr w:type="spellStart"/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>mGluRs</w:t>
      </w:r>
      <w:proofErr w:type="spellEnd"/>
      <w:r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 (</w:t>
      </w:r>
      <w:r w:rsidR="00C663F4"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>3</w:t>
      </w:r>
      <w:r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>-</w:t>
      </w:r>
      <w:r w:rsidR="00C663F4"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>5</w:t>
      </w:r>
      <w:r w:rsidRPr="009B3A20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). </w:t>
      </w:r>
      <w:r w:rsidRPr="009B3A20">
        <w:rPr>
          <w:rFonts w:asciiTheme="minorHAnsi" w:hAnsiTheme="minorHAnsi" w:cs="Calibri"/>
          <w:sz w:val="22"/>
          <w:szCs w:val="22"/>
          <w:lang w:val="en-US"/>
        </w:rPr>
        <w:t>The overall aim of the present project is thus to assess</w:t>
      </w:r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 xml:space="preserve"> how alterations in the </w:t>
      </w:r>
      <w:proofErr w:type="spellStart"/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>mGluR</w:t>
      </w:r>
      <w:proofErr w:type="spellEnd"/>
      <w:r w:rsidRPr="009B3A20">
        <w:rPr>
          <w:rFonts w:asciiTheme="minorHAnsi" w:hAnsiTheme="minorHAnsi" w:cs="Calibri"/>
          <w:b/>
          <w:sz w:val="22"/>
          <w:szCs w:val="22"/>
          <w:lang w:val="en-US"/>
        </w:rPr>
        <w:t xml:space="preserve">-signaling pathway impact the SUMOylation/deSUMOylation balance and consequently lead to neuronal communication defects. </w:t>
      </w:r>
    </w:p>
    <w:p w14:paraId="090D41E5" w14:textId="77777777" w:rsidR="001D79E0" w:rsidRPr="009B3A20" w:rsidRDefault="001D79E0" w:rsidP="001D79E0">
      <w:pPr>
        <w:spacing w:after="20"/>
        <w:jc w:val="both"/>
        <w:rPr>
          <w:rFonts w:asciiTheme="minorHAnsi" w:hAnsiTheme="minorHAnsi" w:cs="Calibri"/>
          <w:b/>
          <w:sz w:val="22"/>
          <w:szCs w:val="22"/>
          <w:lang w:val="en-US"/>
        </w:rPr>
      </w:pPr>
    </w:p>
    <w:p w14:paraId="4D3BB447" w14:textId="00B76D29" w:rsidR="00EF2350" w:rsidRPr="009B3A20" w:rsidRDefault="001D79E0" w:rsidP="00C663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9B3A20">
        <w:rPr>
          <w:rFonts w:asciiTheme="minorHAnsi" w:hAnsiTheme="minorHAnsi" w:cs="Calibri"/>
          <w:sz w:val="22"/>
          <w:szCs w:val="22"/>
          <w:lang w:val="en-GB"/>
        </w:rPr>
        <w:t xml:space="preserve">The selected student will </w:t>
      </w:r>
      <w:r w:rsidR="00BB4567" w:rsidRPr="009B3A20">
        <w:rPr>
          <w:rFonts w:asciiTheme="minorHAnsi" w:hAnsiTheme="minorHAnsi" w:cs="Calibri"/>
          <w:sz w:val="22"/>
          <w:szCs w:val="22"/>
          <w:lang w:val="en-GB"/>
        </w:rPr>
        <w:t xml:space="preserve">use </w:t>
      </w:r>
      <w:r w:rsidR="00BB4567">
        <w:rPr>
          <w:rFonts w:asciiTheme="minorHAnsi" w:hAnsiTheme="minorHAnsi" w:cs="Calibri"/>
          <w:sz w:val="22"/>
          <w:szCs w:val="22"/>
          <w:lang w:val="en-GB"/>
        </w:rPr>
        <w:t>molecular,</w:t>
      </w:r>
      <w:r w:rsidR="00BB4567" w:rsidRPr="009B3A20">
        <w:rPr>
          <w:rFonts w:asciiTheme="minorHAnsi" w:hAnsiTheme="minorHAnsi" w:cs="Calibri"/>
          <w:sz w:val="22"/>
          <w:szCs w:val="22"/>
          <w:lang w:val="en-GB"/>
        </w:rPr>
        <w:t xml:space="preserve"> biochemical and live cell-imaging </w:t>
      </w:r>
      <w:r w:rsidR="00BB4567">
        <w:rPr>
          <w:rFonts w:asciiTheme="minorHAnsi" w:hAnsiTheme="minorHAnsi" w:cs="Calibri"/>
          <w:sz w:val="22"/>
          <w:szCs w:val="22"/>
          <w:lang w:val="en-GB"/>
        </w:rPr>
        <w:t>approaches to</w:t>
      </w:r>
      <w:r w:rsidR="00BB4567" w:rsidRPr="009B3A20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Pr="009B3A20">
        <w:rPr>
          <w:rFonts w:asciiTheme="minorHAnsi" w:hAnsiTheme="minorHAnsi" w:cs="Calibri"/>
          <w:sz w:val="22"/>
          <w:szCs w:val="22"/>
          <w:lang w:val="en-GB"/>
        </w:rPr>
        <w:t>investigate the regulatory mechanisms of the SUMOylation and deSUMOylation machinery in living neurons</w:t>
      </w:r>
      <w:r w:rsidR="00BB4567">
        <w:rPr>
          <w:rFonts w:asciiTheme="minorHAnsi" w:hAnsiTheme="minorHAnsi" w:cs="Calibri"/>
          <w:sz w:val="22"/>
          <w:szCs w:val="22"/>
          <w:lang w:val="en-GB"/>
        </w:rPr>
        <w:t xml:space="preserve"> obtained</w:t>
      </w:r>
      <w:r w:rsidRPr="009B3A20">
        <w:rPr>
          <w:rFonts w:asciiTheme="minorHAnsi" w:hAnsiTheme="minorHAnsi" w:cs="Calibri"/>
          <w:sz w:val="22"/>
          <w:szCs w:val="22"/>
          <w:lang w:val="en-GB"/>
        </w:rPr>
        <w:t xml:space="preserve"> </w:t>
      </w:r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>from</w:t>
      </w:r>
      <w:r w:rsidR="00D03115"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</w:t>
      </w:r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>genetically-modified mouse model</w:t>
      </w:r>
      <w:r w:rsidR="00BB4567">
        <w:rPr>
          <w:rFonts w:asciiTheme="minorHAnsi" w:hAnsiTheme="minorHAnsi" w:cs="Calibri"/>
          <w:b/>
          <w:bCs/>
          <w:sz w:val="22"/>
          <w:szCs w:val="22"/>
          <w:lang w:val="en-GB"/>
        </w:rPr>
        <w:t>s</w:t>
      </w:r>
      <w:r w:rsidR="00D03115"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of </w:t>
      </w:r>
      <w:r w:rsidR="00BB4567">
        <w:rPr>
          <w:rFonts w:asciiTheme="minorHAnsi" w:hAnsiTheme="minorHAnsi" w:cs="Calibri"/>
          <w:b/>
          <w:bCs/>
          <w:sz w:val="22"/>
          <w:szCs w:val="22"/>
          <w:lang w:val="en-GB"/>
        </w:rPr>
        <w:t>the Fragile X Syndrome</w:t>
      </w:r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in which, the </w:t>
      </w:r>
      <w:proofErr w:type="spellStart"/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>mGluR</w:t>
      </w:r>
      <w:proofErr w:type="spellEnd"/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>signaling</w:t>
      </w:r>
      <w:proofErr w:type="spellEnd"/>
      <w:r w:rsidRPr="00BB4567">
        <w:rPr>
          <w:rFonts w:asciiTheme="minorHAnsi" w:hAnsiTheme="minorHAnsi" w:cs="Calibri"/>
          <w:b/>
          <w:bCs/>
          <w:sz w:val="22"/>
          <w:szCs w:val="22"/>
          <w:lang w:val="en-GB"/>
        </w:rPr>
        <w:t xml:space="preserve"> pathway is altered.</w:t>
      </w:r>
      <w:r w:rsidRPr="009B3A20">
        <w:rPr>
          <w:rFonts w:asciiTheme="minorHAnsi" w:hAnsiTheme="minorHAnsi" w:cs="Calibri"/>
          <w:sz w:val="22"/>
          <w:szCs w:val="22"/>
          <w:lang w:val="en-GB"/>
        </w:rPr>
        <w:t xml:space="preserve"> </w:t>
      </w:r>
    </w:p>
    <w:p w14:paraId="4D9926CF" w14:textId="0772A759" w:rsidR="00C663F4" w:rsidRDefault="00C663F4" w:rsidP="00C663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548AB422" w14:textId="77777777" w:rsidR="00C663F4" w:rsidRPr="00C663F4" w:rsidRDefault="00C663F4" w:rsidP="00C663F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GB"/>
        </w:rPr>
      </w:pPr>
    </w:p>
    <w:p w14:paraId="53DB584B" w14:textId="525A4BCE" w:rsidR="00D42A77" w:rsidRDefault="00D42A77" w:rsidP="00D42A77">
      <w:pPr>
        <w:ind w:right="84"/>
        <w:rPr>
          <w:rFonts w:ascii="Times New Roman" w:hAnsi="Times New Roman"/>
          <w:i/>
          <w:iCs/>
          <w:color w:val="C00000"/>
          <w:sz w:val="22"/>
        </w:rPr>
      </w:pPr>
      <w:r w:rsidRPr="00F2354B">
        <w:rPr>
          <w:rFonts w:ascii="Times New Roman" w:hAnsi="Times New Roman"/>
          <w:sz w:val="22"/>
          <w:u w:val="single"/>
        </w:rPr>
        <w:t>Publications relatives au sujet</w:t>
      </w:r>
      <w:r>
        <w:rPr>
          <w:rFonts w:ascii="Times New Roman" w:hAnsi="Times New Roman"/>
          <w:sz w:val="22"/>
        </w:rPr>
        <w:t xml:space="preserve"> </w:t>
      </w:r>
      <w:r w:rsidRPr="00687F69">
        <w:rPr>
          <w:rFonts w:ascii="Times New Roman" w:hAnsi="Times New Roman"/>
          <w:sz w:val="22"/>
        </w:rPr>
        <w:t xml:space="preserve">: </w:t>
      </w:r>
    </w:p>
    <w:p w14:paraId="708AC72E" w14:textId="77777777" w:rsidR="00C663F4" w:rsidRPr="00C663F4" w:rsidRDefault="00C663F4" w:rsidP="00C663F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663F4">
        <w:rPr>
          <w:rFonts w:asciiTheme="minorHAnsi" w:eastAsia="Cambria" w:hAnsiTheme="minorHAnsi" w:cs="Calibri"/>
          <w:color w:val="000000" w:themeColor="text1"/>
          <w:sz w:val="22"/>
          <w:szCs w:val="22"/>
        </w:rPr>
        <w:t>1- Martin S. et al. (</w:t>
      </w:r>
      <w:r w:rsidRPr="00C663F4">
        <w:rPr>
          <w:rFonts w:asciiTheme="minorHAnsi" w:eastAsia="Cambria" w:hAnsiTheme="minorHAnsi" w:cs="Calibri"/>
          <w:b/>
          <w:color w:val="000000" w:themeColor="text1"/>
          <w:sz w:val="22"/>
          <w:szCs w:val="22"/>
        </w:rPr>
        <w:t>2007</w:t>
      </w:r>
      <w:r w:rsidRPr="00C663F4">
        <w:rPr>
          <w:rFonts w:asciiTheme="minorHAnsi" w:eastAsia="Cambria" w:hAnsiTheme="minorHAnsi" w:cs="Calibri"/>
          <w:color w:val="000000" w:themeColor="text1"/>
          <w:sz w:val="22"/>
          <w:szCs w:val="22"/>
        </w:rPr>
        <w:t xml:space="preserve">) </w:t>
      </w:r>
      <w:r w:rsidRPr="00C663F4">
        <w:rPr>
          <w:rFonts w:asciiTheme="minorHAnsi" w:eastAsia="Cambria" w:hAnsiTheme="minorHAnsi" w:cs="Calibri"/>
          <w:b/>
          <w:color w:val="000000" w:themeColor="text1"/>
          <w:sz w:val="22"/>
          <w:szCs w:val="22"/>
        </w:rPr>
        <w:t>Nature</w:t>
      </w:r>
      <w:r w:rsidRPr="00C663F4">
        <w:rPr>
          <w:rFonts w:asciiTheme="minorHAnsi" w:eastAsia="Cambria" w:hAnsiTheme="minorHAnsi" w:cs="Calibri"/>
          <w:color w:val="000000" w:themeColor="text1"/>
          <w:sz w:val="22"/>
          <w:szCs w:val="22"/>
        </w:rPr>
        <w:t xml:space="preserve"> </w:t>
      </w:r>
      <w:proofErr w:type="gramStart"/>
      <w:r w:rsidRPr="00C663F4">
        <w:rPr>
          <w:rFonts w:asciiTheme="minorHAnsi" w:eastAsia="Cambria" w:hAnsiTheme="minorHAnsi" w:cs="Calibri"/>
          <w:color w:val="000000" w:themeColor="text1"/>
          <w:sz w:val="22"/>
          <w:szCs w:val="22"/>
        </w:rPr>
        <w:t>447:</w:t>
      </w:r>
      <w:proofErr w:type="gramEnd"/>
      <w:r w:rsidRPr="00C663F4">
        <w:rPr>
          <w:rFonts w:asciiTheme="minorHAnsi" w:eastAsia="Cambria" w:hAnsiTheme="minorHAnsi" w:cs="Calibri"/>
          <w:color w:val="000000" w:themeColor="text1"/>
          <w:sz w:val="22"/>
          <w:szCs w:val="22"/>
        </w:rPr>
        <w:t>321.</w:t>
      </w:r>
    </w:p>
    <w:p w14:paraId="1708176A" w14:textId="0CE14285" w:rsidR="00C663F4" w:rsidRPr="00C663F4" w:rsidRDefault="00C663F4" w:rsidP="00C663F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 xml:space="preserve">2- </w:t>
      </w:r>
      <w:proofErr w:type="spellStart"/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Schorova</w:t>
      </w:r>
      <w:proofErr w:type="spellEnd"/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 xml:space="preserve"> L. &amp; Martin S. </w:t>
      </w:r>
      <w:proofErr w:type="spellStart"/>
      <w:r w:rsidRPr="00C663F4">
        <w:rPr>
          <w:rFonts w:asciiTheme="minorHAnsi" w:hAnsiTheme="minorHAnsi" w:cs="Calibri"/>
          <w:b/>
          <w:color w:val="000000" w:themeColor="text1"/>
          <w:sz w:val="22"/>
          <w:szCs w:val="22"/>
        </w:rPr>
        <w:t>Frontiers</w:t>
      </w:r>
      <w:proofErr w:type="spellEnd"/>
      <w:r w:rsidRPr="00C663F4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in </w:t>
      </w:r>
      <w:proofErr w:type="spellStart"/>
      <w:r w:rsidRPr="00C663F4">
        <w:rPr>
          <w:rFonts w:asciiTheme="minorHAnsi" w:hAnsiTheme="minorHAnsi" w:cs="Calibri"/>
          <w:b/>
          <w:color w:val="000000" w:themeColor="text1"/>
          <w:sz w:val="22"/>
          <w:szCs w:val="22"/>
        </w:rPr>
        <w:t>Synaptic</w:t>
      </w:r>
      <w:proofErr w:type="spellEnd"/>
      <w:r w:rsidRPr="00C663F4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Neuroscience</w:t>
      </w:r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gramStart"/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8:</w:t>
      </w:r>
      <w:proofErr w:type="gramEnd"/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9 (2016).</w:t>
      </w:r>
    </w:p>
    <w:p w14:paraId="2C76FFF9" w14:textId="1976CB72" w:rsidR="00C663F4" w:rsidRPr="00C663F4" w:rsidRDefault="00C663F4" w:rsidP="00C663F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 xml:space="preserve">3- Loriol C. et al. </w:t>
      </w:r>
      <w:r w:rsidRPr="00C663F4">
        <w:rPr>
          <w:rFonts w:asciiTheme="minorHAnsi" w:hAnsiTheme="minorHAnsi" w:cs="Calibri"/>
          <w:b/>
          <w:color w:val="000000" w:themeColor="text1"/>
          <w:sz w:val="22"/>
          <w:szCs w:val="22"/>
        </w:rPr>
        <w:t>Nature Communications</w:t>
      </w:r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proofErr w:type="gramStart"/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5:</w:t>
      </w:r>
      <w:proofErr w:type="gramEnd"/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5113 (2014).</w:t>
      </w:r>
    </w:p>
    <w:p w14:paraId="6C46AB5A" w14:textId="577AB9E2" w:rsidR="00C663F4" w:rsidRPr="00C663F4" w:rsidRDefault="00C663F4" w:rsidP="00C663F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</w:pPr>
      <w:r w:rsidRPr="00C663F4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4-</w:t>
      </w:r>
      <w:r w:rsidRPr="00C663F4">
        <w:rPr>
          <w:rFonts w:asciiTheme="minorHAnsi" w:hAnsiTheme="minorHAnsi" w:cs="Calibri"/>
          <w:noProof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663F4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Schorova</w:t>
      </w:r>
      <w:proofErr w:type="spellEnd"/>
      <w:r w:rsidRPr="00C663F4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 xml:space="preserve"> L. et al. </w:t>
      </w:r>
      <w:r w:rsidRPr="00C663F4">
        <w:rPr>
          <w:rFonts w:asciiTheme="minorHAnsi" w:hAnsiTheme="minorHAnsi" w:cs="Calibri"/>
          <w:b/>
          <w:color w:val="000000" w:themeColor="text1"/>
          <w:sz w:val="22"/>
          <w:szCs w:val="22"/>
          <w:lang w:val="en-US"/>
        </w:rPr>
        <w:t>Cellular and Molecular Life Sciences</w:t>
      </w:r>
      <w:r w:rsidRPr="00C663F4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 xml:space="preserve"> 5:5113 (2019)</w:t>
      </w:r>
      <w:r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.</w:t>
      </w:r>
    </w:p>
    <w:p w14:paraId="6E2888DD" w14:textId="5AE1C8B7" w:rsidR="00C663F4" w:rsidRPr="00C663F4" w:rsidRDefault="00C663F4" w:rsidP="00C663F4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5-</w:t>
      </w:r>
      <w:r w:rsidRPr="00C663F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C663F4">
        <w:rPr>
          <w:rFonts w:asciiTheme="minorHAnsi" w:hAnsiTheme="minorHAnsi"/>
          <w:color w:val="000000" w:themeColor="text1"/>
          <w:sz w:val="22"/>
          <w:szCs w:val="22"/>
        </w:rPr>
        <w:t>Pronot</w:t>
      </w:r>
      <w:proofErr w:type="spellEnd"/>
      <w:r w:rsidRPr="00C663F4">
        <w:rPr>
          <w:rFonts w:asciiTheme="minorHAnsi" w:hAnsi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C663F4">
        <w:rPr>
          <w:rFonts w:asciiTheme="minorHAnsi" w:hAnsiTheme="minorHAnsi"/>
          <w:color w:val="000000" w:themeColor="text1"/>
          <w:sz w:val="22"/>
          <w:szCs w:val="22"/>
        </w:rPr>
        <w:t xml:space="preserve"> et al</w:t>
      </w:r>
      <w:r w:rsidR="00D0311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C663F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03115" w:rsidRPr="00C663F4">
        <w:rPr>
          <w:rFonts w:asciiTheme="minorHAnsi" w:hAnsiTheme="minorHAnsi" w:cs="Calibri"/>
          <w:b/>
          <w:color w:val="000000" w:themeColor="text1"/>
          <w:sz w:val="22"/>
          <w:szCs w:val="22"/>
          <w:lang w:val="en-US"/>
        </w:rPr>
        <w:t>Cellular and Molecular Life Sciences</w:t>
      </w:r>
      <w:r w:rsidR="00D03115" w:rsidRPr="00C663F4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 xml:space="preserve"> </w:t>
      </w:r>
      <w:r w:rsidRPr="00C663F4">
        <w:rPr>
          <w:rFonts w:asciiTheme="minorHAnsi" w:hAnsiTheme="minorHAnsi"/>
          <w:color w:val="000000" w:themeColor="text1"/>
          <w:sz w:val="22"/>
          <w:szCs w:val="22"/>
        </w:rPr>
        <w:t>79:378 (2022)</w:t>
      </w:r>
      <w:r w:rsidRPr="00C663F4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14:paraId="255A0AF6" w14:textId="1A8B2608" w:rsidR="006D5BE7" w:rsidRPr="00C663F4" w:rsidRDefault="006D5BE7" w:rsidP="00C663F4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433844DB" w14:textId="77777777" w:rsidR="00E44518" w:rsidRPr="00F2354B" w:rsidRDefault="00E6387B">
      <w:pPr>
        <w:rPr>
          <w:rFonts w:ascii="Times New Roman" w:hAnsi="Times New Roman"/>
          <w:sz w:val="22"/>
        </w:rPr>
      </w:pPr>
    </w:p>
    <w:sectPr w:rsidR="00E44518" w:rsidRPr="00F2354B" w:rsidSect="00F831D9">
      <w:pgSz w:w="11900" w:h="16840"/>
      <w:pgMar w:top="851" w:right="985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92D86"/>
    <w:multiLevelType w:val="hybridMultilevel"/>
    <w:tmpl w:val="6F128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D3"/>
    <w:rsid w:val="00015A49"/>
    <w:rsid w:val="000A3EC3"/>
    <w:rsid w:val="00113328"/>
    <w:rsid w:val="00183430"/>
    <w:rsid w:val="001A51B3"/>
    <w:rsid w:val="001A7F1E"/>
    <w:rsid w:val="001D79E0"/>
    <w:rsid w:val="001E35F4"/>
    <w:rsid w:val="0022078C"/>
    <w:rsid w:val="002731D1"/>
    <w:rsid w:val="003355A4"/>
    <w:rsid w:val="003C42B8"/>
    <w:rsid w:val="003E69EC"/>
    <w:rsid w:val="00477FA4"/>
    <w:rsid w:val="004A575B"/>
    <w:rsid w:val="004F01AB"/>
    <w:rsid w:val="0059432A"/>
    <w:rsid w:val="006C6431"/>
    <w:rsid w:val="006D5BE7"/>
    <w:rsid w:val="006E6BD8"/>
    <w:rsid w:val="006E748B"/>
    <w:rsid w:val="00723457"/>
    <w:rsid w:val="00794FAE"/>
    <w:rsid w:val="007E2054"/>
    <w:rsid w:val="008B530E"/>
    <w:rsid w:val="00900DED"/>
    <w:rsid w:val="00954A14"/>
    <w:rsid w:val="009B3A20"/>
    <w:rsid w:val="00A54D71"/>
    <w:rsid w:val="00B270D3"/>
    <w:rsid w:val="00B3240D"/>
    <w:rsid w:val="00B84687"/>
    <w:rsid w:val="00BB4567"/>
    <w:rsid w:val="00C115E4"/>
    <w:rsid w:val="00C663F4"/>
    <w:rsid w:val="00D03115"/>
    <w:rsid w:val="00D42A77"/>
    <w:rsid w:val="00D84CCE"/>
    <w:rsid w:val="00DC5C60"/>
    <w:rsid w:val="00DE5661"/>
    <w:rsid w:val="00E232B5"/>
    <w:rsid w:val="00E62829"/>
    <w:rsid w:val="00E6387B"/>
    <w:rsid w:val="00E919AF"/>
    <w:rsid w:val="00ED098D"/>
    <w:rsid w:val="00EF2350"/>
    <w:rsid w:val="00F2354B"/>
    <w:rsid w:val="00F30B8D"/>
    <w:rsid w:val="00F61442"/>
    <w:rsid w:val="00F61736"/>
    <w:rsid w:val="00F831D9"/>
    <w:rsid w:val="00FE1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D8D1"/>
  <w15:docId w15:val="{CA49534E-F81C-294C-A681-BCA84B4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0D3"/>
    <w:rPr>
      <w:rFonts w:ascii="Times" w:eastAsia="Times" w:hAnsi="Times" w:cs="Times New Roman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270D3"/>
    <w:pPr>
      <w:keepNext/>
      <w:tabs>
        <w:tab w:val="left" w:pos="2410"/>
      </w:tabs>
      <w:jc w:val="center"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270D3"/>
    <w:rPr>
      <w:rFonts w:ascii="Times" w:eastAsia="Times" w:hAnsi="Times" w:cs="Times New Roman"/>
      <w:b/>
      <w:sz w:val="22"/>
      <w:szCs w:val="20"/>
      <w:lang w:eastAsia="fr-FR"/>
    </w:rPr>
  </w:style>
  <w:style w:type="character" w:styleId="Lienhypertexte">
    <w:name w:val="Hyperlink"/>
    <w:basedOn w:val="Policepardfaut"/>
    <w:unhideWhenUsed/>
    <w:rsid w:val="00B270D3"/>
    <w:rPr>
      <w:color w:val="0000FF"/>
      <w:u w:val="single"/>
    </w:rPr>
  </w:style>
  <w:style w:type="paragraph" w:customStyle="1" w:styleId="Default">
    <w:name w:val="Default"/>
    <w:rsid w:val="00B270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B270D3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1442"/>
    <w:rPr>
      <w:color w:val="605E5C"/>
      <w:shd w:val="clear" w:color="auto" w:fill="E1DFDD"/>
    </w:rPr>
  </w:style>
  <w:style w:type="character" w:customStyle="1" w:styleId="docsum-journal-citation">
    <w:name w:val="docsum-journal-citation"/>
    <w:basedOn w:val="Policepardfaut"/>
    <w:rsid w:val="00A5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@ipmc.cn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cp:lastModifiedBy>Isabelle</cp:lastModifiedBy>
  <cp:revision>2</cp:revision>
  <dcterms:created xsi:type="dcterms:W3CDTF">2022-09-19T08:39:00Z</dcterms:created>
  <dcterms:modified xsi:type="dcterms:W3CDTF">2022-09-19T08:39:00Z</dcterms:modified>
</cp:coreProperties>
</file>