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622CB" w:rsidRPr="00FD42EB" w:rsidRDefault="00F81B39">
      <w:pPr>
        <w:pStyle w:val="Titre"/>
        <w:jc w:val="both"/>
        <w:rPr>
          <w:rFonts w:ascii="Calibri" w:eastAsia="Calibri" w:hAnsi="Calibri" w:cs="Calibri"/>
          <w:b w:val="0"/>
          <w:sz w:val="22"/>
          <w:szCs w:val="22"/>
          <w:lang w:val="fr-FR"/>
        </w:rPr>
      </w:pPr>
      <w:r w:rsidRPr="00FD42EB">
        <w:rPr>
          <w:rFonts w:ascii="Calibri" w:eastAsia="Calibri" w:hAnsi="Calibri" w:cs="Calibri"/>
          <w:b w:val="0"/>
          <w:sz w:val="22"/>
          <w:szCs w:val="22"/>
          <w:lang w:val="fr-FR"/>
        </w:rPr>
        <w:t xml:space="preserve">Laboratoire: </w:t>
      </w:r>
      <w:r w:rsidRPr="00FD42EB">
        <w:rPr>
          <w:rFonts w:ascii="Calibri" w:eastAsia="Calibri" w:hAnsi="Calibri" w:cs="Calibri"/>
          <w:sz w:val="22"/>
          <w:szCs w:val="22"/>
          <w:lang w:val="fr-FR"/>
        </w:rPr>
        <w:t>UMR CNRS 7275 / Université Côte d’Azur – IPMC</w:t>
      </w:r>
    </w:p>
    <w:p w14:paraId="00000002" w14:textId="77777777" w:rsidR="00E622CB" w:rsidRPr="00FD42EB" w:rsidRDefault="00F81B39">
      <w:pPr>
        <w:pStyle w:val="Titre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FD42EB">
        <w:rPr>
          <w:rFonts w:ascii="Calibri" w:eastAsia="Calibri" w:hAnsi="Calibri" w:cs="Calibri"/>
          <w:b w:val="0"/>
          <w:sz w:val="22"/>
          <w:szCs w:val="22"/>
          <w:lang w:val="fr-FR"/>
        </w:rPr>
        <w:t xml:space="preserve">Responsable du Laboratoire/Equipe : </w:t>
      </w:r>
      <w:r w:rsidRPr="00FD42EB">
        <w:rPr>
          <w:rFonts w:ascii="Calibri" w:eastAsia="Calibri" w:hAnsi="Calibri" w:cs="Calibri"/>
          <w:sz w:val="22"/>
          <w:szCs w:val="22"/>
          <w:lang w:val="fr-FR"/>
        </w:rPr>
        <w:t>Dr Pascal BARBRY</w:t>
      </w:r>
    </w:p>
    <w:p w14:paraId="00000003" w14:textId="77777777" w:rsidR="00E622CB" w:rsidRPr="00FD42EB" w:rsidRDefault="00F81B39">
      <w:pPr>
        <w:pStyle w:val="Titre"/>
        <w:jc w:val="both"/>
        <w:rPr>
          <w:rFonts w:ascii="Calibri" w:eastAsia="Calibri" w:hAnsi="Calibri" w:cs="Calibri"/>
          <w:b w:val="0"/>
          <w:sz w:val="22"/>
          <w:szCs w:val="22"/>
          <w:lang w:val="fr-FR"/>
        </w:rPr>
      </w:pPr>
      <w:r w:rsidRPr="00FD42EB">
        <w:rPr>
          <w:rFonts w:ascii="Calibri" w:eastAsia="Calibri" w:hAnsi="Calibri" w:cs="Calibri"/>
          <w:b w:val="0"/>
          <w:sz w:val="22"/>
          <w:szCs w:val="22"/>
          <w:lang w:val="fr-FR"/>
        </w:rPr>
        <w:t>Encadrants : </w:t>
      </w:r>
      <w:r w:rsidRPr="00FD42EB">
        <w:rPr>
          <w:rFonts w:ascii="Calibri" w:eastAsia="Calibri" w:hAnsi="Calibri" w:cs="Calibri"/>
          <w:sz w:val="22"/>
          <w:szCs w:val="22"/>
          <w:lang w:val="fr-FR"/>
        </w:rPr>
        <w:t>Laure-Emmanuelle Zaragosi et Elisa Redman</w:t>
      </w:r>
    </w:p>
    <w:p w14:paraId="00000004" w14:textId="77777777" w:rsidR="00E622CB" w:rsidRDefault="00F81B39">
      <w:pPr>
        <w:tabs>
          <w:tab w:val="left" w:pos="2002"/>
        </w:tabs>
        <w:spacing w:before="100"/>
        <w:ind w:left="2160" w:hanging="2160"/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05" w14:textId="77777777" w:rsidR="00E622CB" w:rsidRDefault="00F81B39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Analyse fonctionnelle de la régénération et du remodelage de l’épithélium respiratoire humain dans l’asthme, par approche CRISPR-Cas9 </w:t>
      </w:r>
    </w:p>
    <w:p w14:paraId="00000006" w14:textId="77777777" w:rsidR="00E622CB" w:rsidRDefault="00E622CB">
      <w:pPr>
        <w:jc w:val="both"/>
        <w:rPr>
          <w:rFonts w:ascii="Calibri" w:eastAsia="Calibri" w:hAnsi="Calibri" w:cs="Calibri"/>
          <w:b/>
          <w:sz w:val="24"/>
        </w:rPr>
      </w:pPr>
    </w:p>
    <w:p w14:paraId="00000007" w14:textId="77777777" w:rsidR="00E622CB" w:rsidRDefault="00F81B39">
      <w:pPr>
        <w:tabs>
          <w:tab w:val="left" w:pos="2002"/>
        </w:tabs>
        <w:spacing w:before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but de ce projet est d’identifier de nouveaux mécanismes moléculaires et cellulaires au sein de l’épithélium respirat</w:t>
      </w:r>
      <w:r>
        <w:rPr>
          <w:rFonts w:ascii="Calibri" w:eastAsia="Calibri" w:hAnsi="Calibri" w:cs="Calibri"/>
        </w:rPr>
        <w:t>oire en réponse à l’asthme sévère.</w:t>
      </w:r>
    </w:p>
    <w:p w14:paraId="00000008" w14:textId="77777777" w:rsidR="00E622CB" w:rsidRDefault="00F81B39">
      <w:pPr>
        <w:tabs>
          <w:tab w:val="left" w:pos="2002"/>
        </w:tabs>
        <w:spacing w:before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L’épithélium respiratoire est composé principalement de cellules basales, de cellules à mucus et de cellules multiciliées. Il protège l’organisme en piégeant les pathogènes dans un mucus sécrété qui est ensuite évacué par</w:t>
      </w:r>
      <w:r>
        <w:rPr>
          <w:rFonts w:ascii="Calibri" w:eastAsia="Calibri" w:hAnsi="Calibri" w:cs="Calibri"/>
        </w:rPr>
        <w:t xml:space="preserve"> le battement coordonné des cils présents à la surface apicale des cellules multiciliées. Dans l’asthme, une maladie chronique affectant des millions de personnes dans le monde, l’épithélium respiratoire subit une inflammation et un remodelage pathologique</w:t>
      </w:r>
      <w:r>
        <w:rPr>
          <w:rFonts w:ascii="Calibri" w:eastAsia="Calibri" w:hAnsi="Calibri" w:cs="Calibri"/>
        </w:rPr>
        <w:t xml:space="preserve"> résultant en un défaut de clairance du mucus, ce qui aggrave la maladie. </w:t>
      </w:r>
    </w:p>
    <w:p w14:paraId="00000009" w14:textId="77777777" w:rsidR="00E622CB" w:rsidRDefault="00F81B39">
      <w:pPr>
        <w:tabs>
          <w:tab w:val="left" w:pos="2002"/>
        </w:tabs>
        <w:spacing w:before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Notre équipe a identifié plusieurs régulateurs de la régénération de l’épithélium grâce à l’utilisation d’un modèle de culture 3D capable de reconstituer </w:t>
      </w:r>
      <w:r>
        <w:rPr>
          <w:rFonts w:ascii="Calibri" w:eastAsia="Calibri" w:hAnsi="Calibri" w:cs="Calibri"/>
          <w:i/>
        </w:rPr>
        <w:t>in vitro</w:t>
      </w:r>
      <w:r>
        <w:rPr>
          <w:rFonts w:ascii="Calibri" w:eastAsia="Calibri" w:hAnsi="Calibri" w:cs="Calibri"/>
        </w:rPr>
        <w:t xml:space="preserve"> un épithélium resp</w:t>
      </w:r>
      <w:r>
        <w:rPr>
          <w:rFonts w:ascii="Calibri" w:eastAsia="Calibri" w:hAnsi="Calibri" w:cs="Calibri"/>
        </w:rPr>
        <w:t xml:space="preserve">iratoire similaire à celui </w:t>
      </w:r>
      <w:r>
        <w:rPr>
          <w:rFonts w:ascii="Calibri" w:eastAsia="Calibri" w:hAnsi="Calibri" w:cs="Calibri"/>
          <w:i/>
        </w:rPr>
        <w:t>in vivo</w:t>
      </w:r>
      <w:r>
        <w:rPr>
          <w:rFonts w:ascii="Calibri" w:eastAsia="Calibri" w:hAnsi="Calibri" w:cs="Calibri"/>
        </w:rPr>
        <w:t>, ainsi qu’au séquençage d’ARN sur cellules uniques (single-cell RNAseq) (Ruiz Garcia et al., Development, 2019). Cette dernière approche nous a aussi permis d’établir un atlas moléculaire et cellulaire de toutes les cellu</w:t>
      </w:r>
      <w:r>
        <w:rPr>
          <w:rFonts w:ascii="Calibri" w:eastAsia="Calibri" w:hAnsi="Calibri" w:cs="Calibri"/>
        </w:rPr>
        <w:t>les peuplant les voies respiratoires humaines (Deprez, AJRCCM, 2020).</w:t>
      </w:r>
    </w:p>
    <w:p w14:paraId="0000000A" w14:textId="1CCB16BF" w:rsidR="00E622CB" w:rsidRDefault="00F81B39">
      <w:pPr>
        <w:tabs>
          <w:tab w:val="left" w:pos="2002"/>
        </w:tabs>
        <w:spacing w:before="100"/>
        <w:jc w:val="both"/>
        <w:rPr>
          <w:rFonts w:ascii="Calibri" w:eastAsia="Calibri" w:hAnsi="Calibri" w:cs="Calibri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</w:rPr>
        <w:t>Déchiffrer les mécanismes moléculaires épithéliaux est extrêmement important à la vue du rôle central de ce tissu dans la cascade inflammatoire asthmatique et du manque de thérapies effi</w:t>
      </w:r>
      <w:r>
        <w:rPr>
          <w:rFonts w:ascii="Calibri" w:eastAsia="Calibri" w:hAnsi="Calibri" w:cs="Calibri"/>
        </w:rPr>
        <w:t xml:space="preserve">caces chez les asthmatiques sévères. Grâce à notre dernier atlas single-cell RNAseq incluant des cellules de donneurs sains et d’asthmatiques sévères, nous avons dressé une liste de gènes candidats prometteurs, potentiels régulateurs </w:t>
      </w:r>
      <w:r>
        <w:rPr>
          <w:rFonts w:ascii="Calibri" w:eastAsia="Calibri" w:hAnsi="Calibri" w:cs="Calibri"/>
        </w:rPr>
        <w:t>de la réponse épi</w:t>
      </w:r>
      <w:r>
        <w:rPr>
          <w:rFonts w:ascii="Calibri" w:eastAsia="Calibri" w:hAnsi="Calibri" w:cs="Calibri"/>
        </w:rPr>
        <w:t>théliale saine et pathologique. Nous avons développé une technique CRISPR-Cas9 RNP grâce à laquelle nous pouvons maintenant envisager des études fonctionnelles à large échelle.</w:t>
      </w:r>
    </w:p>
    <w:p w14:paraId="0000000B" w14:textId="77777777" w:rsidR="00E622CB" w:rsidRDefault="00F81B39">
      <w:pPr>
        <w:tabs>
          <w:tab w:val="left" w:pos="2002"/>
        </w:tabs>
        <w:spacing w:before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Notre projet est une analyse unique à multi-échelle des cellules épithéliales d</w:t>
      </w:r>
      <w:r>
        <w:rPr>
          <w:rFonts w:ascii="Calibri" w:eastAsia="Calibri" w:hAnsi="Calibri" w:cs="Calibri"/>
        </w:rPr>
        <w:t>ans l’asthme, et intègre des données moléculaires, cellulaires et cliniques, qui apportent une nouvelle description de la physiopathologie de la maladie.</w:t>
      </w:r>
    </w:p>
    <w:p w14:paraId="0000000C" w14:textId="77777777" w:rsidR="00E622CB" w:rsidRDefault="00F81B39">
      <w:pPr>
        <w:tabs>
          <w:tab w:val="left" w:pos="2002"/>
        </w:tabs>
        <w:spacing w:before="10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Le/la stagiaire évaluera le rôle fonctionnel de nouveaux acteurs moléculaires dans le développement de</w:t>
      </w:r>
      <w:r>
        <w:rPr>
          <w:rFonts w:ascii="Calibri" w:eastAsia="Calibri" w:hAnsi="Calibri" w:cs="Calibri"/>
          <w:u w:val="single"/>
        </w:rPr>
        <w:t xml:space="preserve"> l’asthme sévère en :</w:t>
      </w:r>
    </w:p>
    <w:p w14:paraId="0000000D" w14:textId="2D39B620" w:rsidR="00E622CB" w:rsidRDefault="00F81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2"/>
        </w:tabs>
        <w:jc w:val="both"/>
      </w:pPr>
      <w:r>
        <w:rPr>
          <w:rFonts w:ascii="Calibri" w:eastAsia="Calibri" w:hAnsi="Calibri" w:cs="Calibri"/>
          <w:color w:val="000000"/>
        </w:rPr>
        <w:t>Validant l’expression des candidats sélectionnés dans des tissus sains et asthmatiques par immunohistochimie ou RNAscope</w:t>
      </w:r>
      <w:bookmarkStart w:id="2" w:name="_GoBack"/>
      <w:bookmarkEnd w:id="2"/>
      <w:r>
        <w:rPr>
          <w:rFonts w:ascii="Calibri" w:eastAsia="Calibri" w:hAnsi="Calibri" w:cs="Calibri"/>
          <w:color w:val="000000"/>
        </w:rPr>
        <w:t>.</w:t>
      </w:r>
    </w:p>
    <w:p w14:paraId="0000000E" w14:textId="77777777" w:rsidR="00E622CB" w:rsidRDefault="00F81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2"/>
        </w:tabs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>Invalidant leur expression par CRISPR-Cas9 RNP dans le modèle de culture 3D.</w:t>
      </w:r>
    </w:p>
    <w:p w14:paraId="0000000F" w14:textId="77777777" w:rsidR="00E622CB" w:rsidRDefault="00F81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2"/>
        </w:tabs>
        <w:spacing w:before="100"/>
        <w:jc w:val="both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Mesurant l’effet de l’invalidation sur la composition épithéliale durant i) la </w:t>
      </w:r>
      <w:r>
        <w:rPr>
          <w:rFonts w:ascii="Calibri" w:eastAsia="Calibri" w:hAnsi="Calibri" w:cs="Calibri"/>
        </w:rPr>
        <w:t>différenciation</w:t>
      </w:r>
      <w:r>
        <w:rPr>
          <w:rFonts w:ascii="Calibri" w:eastAsia="Calibri" w:hAnsi="Calibri" w:cs="Calibri"/>
          <w:color w:val="000000"/>
          <w:szCs w:val="22"/>
        </w:rPr>
        <w:t xml:space="preserve"> normale, ii) en réponse à certains stimuli et iii) dans des échantillons de donneurs malades, par diverses techniques de biologie cellulaire (immunocytochimie, microscopie électronique) et par analyses transcriptomiques. </w:t>
      </w:r>
    </w:p>
    <w:p w14:paraId="00000010" w14:textId="77777777" w:rsidR="00E622CB" w:rsidRDefault="00E622CB">
      <w:pPr>
        <w:pBdr>
          <w:top w:val="nil"/>
          <w:left w:val="nil"/>
          <w:bottom w:val="nil"/>
          <w:right w:val="nil"/>
          <w:between w:val="nil"/>
        </w:pBdr>
        <w:tabs>
          <w:tab w:val="left" w:pos="2002"/>
        </w:tabs>
        <w:ind w:left="720"/>
        <w:jc w:val="both"/>
        <w:rPr>
          <w:rFonts w:ascii="Calibri" w:eastAsia="Calibri" w:hAnsi="Calibri" w:cs="Calibri"/>
          <w:color w:val="000000"/>
          <w:szCs w:val="22"/>
        </w:rPr>
      </w:pPr>
    </w:p>
    <w:p w14:paraId="00000012" w14:textId="354083EE" w:rsidR="00E622CB" w:rsidRPr="00FD42EB" w:rsidRDefault="00F81B39" w:rsidP="00FD42EB">
      <w:pPr>
        <w:tabs>
          <w:tab w:val="left" w:pos="200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résultats de ce projet pourr</w:t>
      </w:r>
      <w:r>
        <w:rPr>
          <w:rFonts w:ascii="Calibri" w:eastAsia="Calibri" w:hAnsi="Calibri" w:cs="Calibri"/>
        </w:rPr>
        <w:t>ont enrichir les observations cliniques et à terme contribuer à améliorer les traitements des patients.</w:t>
      </w:r>
    </w:p>
    <w:p w14:paraId="58897A5D" w14:textId="77777777" w:rsidR="00FD42EB" w:rsidRDefault="00FD42EB">
      <w:pPr>
        <w:rPr>
          <w:rFonts w:ascii="Calibri" w:eastAsia="Calibri" w:hAnsi="Calibri" w:cs="Calibri"/>
          <w:b/>
          <w:sz w:val="24"/>
          <w:lang w:val="en-US"/>
        </w:rPr>
      </w:pPr>
      <w:r>
        <w:rPr>
          <w:rFonts w:ascii="Calibri" w:eastAsia="Calibri" w:hAnsi="Calibri" w:cs="Calibri"/>
          <w:b/>
          <w:sz w:val="24"/>
          <w:lang w:val="en-US"/>
        </w:rPr>
        <w:br w:type="page"/>
      </w:r>
    </w:p>
    <w:p w14:paraId="00000013" w14:textId="0711FFA8" w:rsidR="00E622CB" w:rsidRPr="00FD42EB" w:rsidRDefault="00F81B39">
      <w:pPr>
        <w:tabs>
          <w:tab w:val="left" w:pos="0"/>
        </w:tabs>
        <w:spacing w:before="100"/>
        <w:jc w:val="both"/>
        <w:rPr>
          <w:rFonts w:ascii="Calibri" w:eastAsia="Calibri" w:hAnsi="Calibri" w:cs="Calibri"/>
          <w:b/>
          <w:sz w:val="24"/>
          <w:lang w:val="en-US"/>
        </w:rPr>
      </w:pPr>
      <w:r w:rsidRPr="00FD42EB">
        <w:rPr>
          <w:rFonts w:ascii="Calibri" w:eastAsia="Calibri" w:hAnsi="Calibri" w:cs="Calibri"/>
          <w:b/>
          <w:sz w:val="24"/>
          <w:lang w:val="en-US"/>
        </w:rPr>
        <w:lastRenderedPageBreak/>
        <w:t xml:space="preserve">Functional Analysis Of Human Airway Regeneration And Remodeling In Asthma By CRISPR-Cas9 </w:t>
      </w:r>
    </w:p>
    <w:p w14:paraId="00000014" w14:textId="77777777" w:rsidR="00E622CB" w:rsidRPr="00FD42EB" w:rsidRDefault="00E622CB">
      <w:pPr>
        <w:tabs>
          <w:tab w:val="left" w:pos="0"/>
        </w:tabs>
        <w:spacing w:before="100"/>
        <w:jc w:val="both"/>
        <w:rPr>
          <w:rFonts w:ascii="Calibri" w:eastAsia="Calibri" w:hAnsi="Calibri" w:cs="Calibri"/>
          <w:lang w:val="en-US"/>
        </w:rPr>
      </w:pPr>
      <w:bookmarkStart w:id="3" w:name="_heading=h.87y4y0ejmh9v" w:colFirst="0" w:colLast="0"/>
      <w:bookmarkEnd w:id="3"/>
    </w:p>
    <w:p w14:paraId="00000015" w14:textId="77777777" w:rsidR="00E622CB" w:rsidRPr="00FD42EB" w:rsidRDefault="00F81B39">
      <w:pPr>
        <w:tabs>
          <w:tab w:val="left" w:pos="0"/>
        </w:tabs>
        <w:spacing w:before="100"/>
        <w:jc w:val="both"/>
        <w:rPr>
          <w:rFonts w:ascii="Calibri" w:eastAsia="Calibri" w:hAnsi="Calibri" w:cs="Calibri"/>
          <w:lang w:val="en-US"/>
        </w:rPr>
      </w:pPr>
      <w:bookmarkStart w:id="4" w:name="_heading=h.30j0zll" w:colFirst="0" w:colLast="0"/>
      <w:bookmarkEnd w:id="4"/>
      <w:r w:rsidRPr="00FD42EB">
        <w:rPr>
          <w:rFonts w:ascii="Calibri" w:eastAsia="Calibri" w:hAnsi="Calibri" w:cs="Calibri"/>
          <w:lang w:val="en-US"/>
        </w:rPr>
        <w:t>The aim of this project is to identify new molecular an</w:t>
      </w:r>
      <w:r w:rsidRPr="00FD42EB">
        <w:rPr>
          <w:rFonts w:ascii="Calibri" w:eastAsia="Calibri" w:hAnsi="Calibri" w:cs="Calibri"/>
          <w:lang w:val="en-US"/>
        </w:rPr>
        <w:t>d cellular mechanisms in the respiratory epithelium responding to severe asthma.</w:t>
      </w:r>
    </w:p>
    <w:p w14:paraId="00000016" w14:textId="77777777" w:rsidR="00E622CB" w:rsidRPr="00FD42EB" w:rsidRDefault="00F81B39">
      <w:pPr>
        <w:tabs>
          <w:tab w:val="left" w:pos="0"/>
        </w:tabs>
        <w:spacing w:before="100"/>
        <w:jc w:val="both"/>
        <w:rPr>
          <w:rFonts w:ascii="Calibri" w:eastAsia="Calibri" w:hAnsi="Calibri" w:cs="Calibri"/>
          <w:sz w:val="24"/>
          <w:lang w:val="en-US"/>
        </w:rPr>
      </w:pPr>
      <w:r w:rsidRPr="00FD42EB">
        <w:rPr>
          <w:rFonts w:ascii="Calibri" w:eastAsia="Calibri" w:hAnsi="Calibri" w:cs="Calibri"/>
          <w:sz w:val="24"/>
          <w:lang w:val="en-US"/>
        </w:rPr>
        <w:t>The respiratory epithelium is mainly composed of basal cells, mucus-secreting cells and multiciliated cells. It protects the organism by trapping pathogens in a secreted mucus</w:t>
      </w:r>
      <w:r w:rsidRPr="00FD42EB">
        <w:rPr>
          <w:rFonts w:ascii="Calibri" w:eastAsia="Calibri" w:hAnsi="Calibri" w:cs="Calibri"/>
          <w:sz w:val="24"/>
          <w:lang w:val="en-US"/>
        </w:rPr>
        <w:t xml:space="preserve"> that is then evacuated by the coordinated beating of motile cilia present at the apical surface of multiciliated cells. In asthma, a chronic respiratory disorder affecting millions of people worldwide, the airway epithelium is exposed to inflammation and </w:t>
      </w:r>
      <w:r w:rsidRPr="00FD42EB">
        <w:rPr>
          <w:rFonts w:ascii="Calibri" w:eastAsia="Calibri" w:hAnsi="Calibri" w:cs="Calibri"/>
          <w:sz w:val="24"/>
          <w:lang w:val="en-US"/>
        </w:rPr>
        <w:t xml:space="preserve">undergoes pathological remodeling, resulting in a defective mucus clearance, aggravating the disease. </w:t>
      </w:r>
    </w:p>
    <w:p w14:paraId="00000017" w14:textId="2A14ACE7" w:rsidR="00E622CB" w:rsidRPr="00FD42EB" w:rsidRDefault="00F81B39">
      <w:pPr>
        <w:tabs>
          <w:tab w:val="left" w:pos="0"/>
        </w:tabs>
        <w:spacing w:before="100"/>
        <w:jc w:val="both"/>
        <w:rPr>
          <w:rFonts w:ascii="Calibri" w:eastAsia="Calibri" w:hAnsi="Calibri" w:cs="Calibri"/>
          <w:sz w:val="24"/>
          <w:lang w:val="en-US"/>
        </w:rPr>
      </w:pPr>
      <w:r w:rsidRPr="00FD42EB">
        <w:rPr>
          <w:rFonts w:ascii="Calibri" w:eastAsia="Calibri" w:hAnsi="Calibri" w:cs="Calibri"/>
          <w:sz w:val="24"/>
          <w:lang w:val="en-US"/>
        </w:rPr>
        <w:t>Our team has identified several regulators of epithelial regeneration with the use of a 3D cellular differentiation model able to reconstruct in vitro an</w:t>
      </w:r>
      <w:r w:rsidRPr="00FD42EB">
        <w:rPr>
          <w:rFonts w:ascii="Calibri" w:eastAsia="Calibri" w:hAnsi="Calibri" w:cs="Calibri"/>
          <w:sz w:val="24"/>
          <w:lang w:val="en-US"/>
        </w:rPr>
        <w:t xml:space="preserve"> airway epithelium similar to the respiratory epithelial tissue in vivo, and </w:t>
      </w:r>
      <w:r w:rsidR="00FD42EB">
        <w:rPr>
          <w:rFonts w:ascii="Calibri" w:eastAsia="Calibri" w:hAnsi="Calibri" w:cs="Calibri"/>
          <w:sz w:val="24"/>
          <w:lang w:val="en-US"/>
        </w:rPr>
        <w:t>with the use of</w:t>
      </w:r>
      <w:r w:rsidRPr="00FD42EB">
        <w:rPr>
          <w:rFonts w:ascii="Calibri" w:eastAsia="Calibri" w:hAnsi="Calibri" w:cs="Calibri"/>
          <w:sz w:val="24"/>
          <w:lang w:val="en-US"/>
        </w:rPr>
        <w:t xml:space="preserve"> single</w:t>
      </w:r>
      <w:r w:rsidR="00FD42EB">
        <w:rPr>
          <w:rFonts w:ascii="Calibri" w:eastAsia="Calibri" w:hAnsi="Calibri" w:cs="Calibri"/>
          <w:sz w:val="24"/>
          <w:lang w:val="en-US"/>
        </w:rPr>
        <w:t>-</w:t>
      </w:r>
      <w:r w:rsidRPr="00FD42EB">
        <w:rPr>
          <w:rFonts w:ascii="Calibri" w:eastAsia="Calibri" w:hAnsi="Calibri" w:cs="Calibri"/>
          <w:sz w:val="24"/>
          <w:lang w:val="en-US"/>
        </w:rPr>
        <w:t>cell RNA sequencing (Ruiz Garcia et al., Development, 2019). The latter technique also allowed us to establish a cellular and molecular atlas of all the cells pop</w:t>
      </w:r>
      <w:r w:rsidRPr="00FD42EB">
        <w:rPr>
          <w:rFonts w:ascii="Calibri" w:eastAsia="Calibri" w:hAnsi="Calibri" w:cs="Calibri"/>
          <w:sz w:val="24"/>
          <w:lang w:val="en-US"/>
        </w:rPr>
        <w:t xml:space="preserve">ulating the human airways (Deprez, AJRCCM, 2020). </w:t>
      </w:r>
    </w:p>
    <w:p w14:paraId="00000018" w14:textId="3C59FD8F" w:rsidR="00E622CB" w:rsidRPr="00FD42EB" w:rsidRDefault="00F81B39">
      <w:pPr>
        <w:tabs>
          <w:tab w:val="left" w:pos="0"/>
        </w:tabs>
        <w:spacing w:before="100"/>
        <w:jc w:val="both"/>
        <w:rPr>
          <w:rFonts w:ascii="Calibri" w:eastAsia="Calibri" w:hAnsi="Calibri" w:cs="Calibri"/>
          <w:sz w:val="24"/>
          <w:lang w:val="en-US"/>
        </w:rPr>
      </w:pPr>
      <w:r w:rsidRPr="00FD42EB">
        <w:rPr>
          <w:rFonts w:ascii="Calibri" w:eastAsia="Calibri" w:hAnsi="Calibri" w:cs="Calibri"/>
          <w:sz w:val="24"/>
          <w:lang w:val="en-US"/>
        </w:rPr>
        <w:t xml:space="preserve">Deciphering the epithelium-related molecular mechanisms is of paramount importance considering the pivotal roles of this tissue in the asthmatic inflammatory cascade and the lack of efficient therapies in </w:t>
      </w:r>
      <w:r w:rsidRPr="00FD42EB">
        <w:rPr>
          <w:rFonts w:ascii="Calibri" w:eastAsia="Calibri" w:hAnsi="Calibri" w:cs="Calibri"/>
          <w:sz w:val="24"/>
          <w:lang w:val="en-US"/>
        </w:rPr>
        <w:t xml:space="preserve">severe asthmatics. </w:t>
      </w:r>
      <w:r w:rsidR="00FD42EB">
        <w:rPr>
          <w:rFonts w:ascii="Calibri" w:eastAsia="Calibri" w:hAnsi="Calibri" w:cs="Calibri"/>
          <w:sz w:val="24"/>
          <w:lang w:val="en-US"/>
        </w:rPr>
        <w:t>Relying on</w:t>
      </w:r>
      <w:r w:rsidRPr="00FD42EB">
        <w:rPr>
          <w:rFonts w:ascii="Calibri" w:eastAsia="Calibri" w:hAnsi="Calibri" w:cs="Calibri"/>
          <w:sz w:val="24"/>
          <w:lang w:val="en-US"/>
        </w:rPr>
        <w:t xml:space="preserve"> our latest single-cell RNAseq atlas composed of cells from healthy and severely asthmatic donors, we have established a list of strong candidates with the aim of identifying novel </w:t>
      </w:r>
      <w:r w:rsidRPr="00FD42EB">
        <w:rPr>
          <w:rFonts w:ascii="Calibri" w:eastAsia="Calibri" w:hAnsi="Calibri" w:cs="Calibri"/>
          <w:sz w:val="24"/>
          <w:lang w:val="en-US"/>
        </w:rPr>
        <w:t>regulators of the epithelial response in he</w:t>
      </w:r>
      <w:r w:rsidRPr="00FD42EB">
        <w:rPr>
          <w:rFonts w:ascii="Calibri" w:eastAsia="Calibri" w:hAnsi="Calibri" w:cs="Calibri"/>
          <w:sz w:val="24"/>
          <w:lang w:val="en-US"/>
        </w:rPr>
        <w:t xml:space="preserve">alth and disease. We have developed a CRISPR-Cas9 RNP technique </w:t>
      </w:r>
      <w:r w:rsidR="00FD42EB">
        <w:rPr>
          <w:rFonts w:ascii="Calibri" w:eastAsia="Calibri" w:hAnsi="Calibri" w:cs="Calibri"/>
          <w:sz w:val="24"/>
          <w:lang w:val="en-US"/>
        </w:rPr>
        <w:t>allowing us to perform</w:t>
      </w:r>
      <w:r w:rsidRPr="00FD42EB">
        <w:rPr>
          <w:rFonts w:ascii="Calibri" w:eastAsia="Calibri" w:hAnsi="Calibri" w:cs="Calibri"/>
          <w:sz w:val="24"/>
          <w:lang w:val="en-US"/>
        </w:rPr>
        <w:t xml:space="preserve"> large-scale functional studies. Our project is therefore a unique multiscale analysis of epithelial cells in asthma, integrating molecular, cellular and cli</w:t>
      </w:r>
      <w:r w:rsidRPr="00FD42EB">
        <w:rPr>
          <w:rFonts w:ascii="Calibri" w:eastAsia="Calibri" w:hAnsi="Calibri" w:cs="Calibri"/>
          <w:sz w:val="24"/>
          <w:lang w:val="en-US"/>
        </w:rPr>
        <w:t xml:space="preserve">nical data, and providing a novel description of the pathophysiology of this disease. </w:t>
      </w:r>
    </w:p>
    <w:p w14:paraId="00000019" w14:textId="77777777" w:rsidR="00E622CB" w:rsidRPr="00FD42EB" w:rsidRDefault="00F81B39">
      <w:pPr>
        <w:tabs>
          <w:tab w:val="left" w:pos="0"/>
        </w:tabs>
        <w:spacing w:before="100"/>
        <w:jc w:val="both"/>
        <w:rPr>
          <w:rFonts w:ascii="Calibri" w:eastAsia="Calibri" w:hAnsi="Calibri" w:cs="Calibri"/>
          <w:sz w:val="24"/>
          <w:u w:val="single"/>
          <w:lang w:val="en-US"/>
        </w:rPr>
      </w:pPr>
      <w:r w:rsidRPr="00FD42EB">
        <w:rPr>
          <w:rFonts w:ascii="Calibri" w:eastAsia="Calibri" w:hAnsi="Calibri" w:cs="Calibri"/>
          <w:sz w:val="24"/>
          <w:u w:val="single"/>
          <w:lang w:val="en-US"/>
        </w:rPr>
        <w:t>The intern will evaluate the functional contribution of new molecular players in the development of severe asthma and:</w:t>
      </w:r>
    </w:p>
    <w:p w14:paraId="0000001A" w14:textId="54005E97" w:rsidR="00E622CB" w:rsidRPr="00FD42EB" w:rsidRDefault="00F81B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/>
        <w:jc w:val="both"/>
        <w:rPr>
          <w:rFonts w:ascii="Calibri" w:eastAsia="Calibri" w:hAnsi="Calibri" w:cs="Calibri"/>
          <w:color w:val="000000"/>
          <w:sz w:val="24"/>
          <w:lang w:val="en-US"/>
        </w:rPr>
      </w:pPr>
      <w:r w:rsidRPr="00FD42EB">
        <w:rPr>
          <w:rFonts w:ascii="Calibri" w:eastAsia="Calibri" w:hAnsi="Calibri" w:cs="Calibri"/>
          <w:color w:val="000000"/>
          <w:sz w:val="24"/>
          <w:lang w:val="en-US"/>
        </w:rPr>
        <w:t>Validate the expression of the selected candidate genes within healthy and asthmatic tissues</w:t>
      </w:r>
      <w:r w:rsidRPr="00FD42EB">
        <w:rPr>
          <w:rFonts w:ascii="Calibri" w:eastAsia="Calibri" w:hAnsi="Calibri" w:cs="Calibri"/>
          <w:sz w:val="24"/>
          <w:lang w:val="en-US"/>
        </w:rPr>
        <w:t>, by</w:t>
      </w:r>
      <w:r w:rsidRPr="00FD42EB">
        <w:rPr>
          <w:rFonts w:ascii="Calibri" w:eastAsia="Calibri" w:hAnsi="Calibri" w:cs="Calibri"/>
          <w:color w:val="000000"/>
          <w:sz w:val="24"/>
          <w:lang w:val="en-US"/>
        </w:rPr>
        <w:t xml:space="preserve"> immu</w:t>
      </w:r>
      <w:r w:rsidR="00F7201E">
        <w:rPr>
          <w:rFonts w:ascii="Calibri" w:eastAsia="Calibri" w:hAnsi="Calibri" w:cs="Calibri"/>
          <w:color w:val="000000"/>
          <w:sz w:val="24"/>
          <w:lang w:val="en-US"/>
        </w:rPr>
        <w:t>nohistochemistry or RNAscope</w:t>
      </w:r>
      <w:r w:rsidRPr="00FD42EB">
        <w:rPr>
          <w:rFonts w:ascii="Calibri" w:eastAsia="Calibri" w:hAnsi="Calibri" w:cs="Calibri"/>
          <w:color w:val="000000"/>
          <w:sz w:val="24"/>
          <w:lang w:val="en-US"/>
        </w:rPr>
        <w:t xml:space="preserve">. </w:t>
      </w:r>
    </w:p>
    <w:p w14:paraId="0000001B" w14:textId="77777777" w:rsidR="00E622CB" w:rsidRPr="00FD42EB" w:rsidRDefault="00F81B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4"/>
          <w:lang w:val="en-US"/>
        </w:rPr>
      </w:pPr>
      <w:r w:rsidRPr="00FD42EB">
        <w:rPr>
          <w:rFonts w:ascii="Calibri" w:eastAsia="Calibri" w:hAnsi="Calibri" w:cs="Calibri"/>
          <w:color w:val="000000"/>
          <w:sz w:val="24"/>
          <w:lang w:val="en-US"/>
        </w:rPr>
        <w:t xml:space="preserve">Induce their invalidation by the CRISPR-Cas9 RNP approach, </w:t>
      </w:r>
      <w:r w:rsidRPr="00FD42EB">
        <w:rPr>
          <w:rFonts w:ascii="Calibri" w:eastAsia="Calibri" w:hAnsi="Calibri" w:cs="Calibri"/>
          <w:sz w:val="24"/>
          <w:lang w:val="en-US"/>
        </w:rPr>
        <w:t>in</w:t>
      </w:r>
      <w:r w:rsidRPr="00FD42EB">
        <w:rPr>
          <w:rFonts w:ascii="Calibri" w:eastAsia="Calibri" w:hAnsi="Calibri" w:cs="Calibri"/>
          <w:color w:val="000000"/>
          <w:sz w:val="24"/>
          <w:lang w:val="en-US"/>
        </w:rPr>
        <w:t xml:space="preserve"> the 3D a</w:t>
      </w:r>
      <w:r w:rsidRPr="00FD42EB">
        <w:rPr>
          <w:rFonts w:ascii="Calibri" w:eastAsia="Calibri" w:hAnsi="Calibri" w:cs="Calibri"/>
          <w:color w:val="000000"/>
          <w:sz w:val="24"/>
          <w:lang w:val="en-US"/>
        </w:rPr>
        <w:t xml:space="preserve">irway epithelium model. </w:t>
      </w:r>
    </w:p>
    <w:p w14:paraId="0000001C" w14:textId="77777777" w:rsidR="00E622CB" w:rsidRPr="00FD42EB" w:rsidRDefault="00F81B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4"/>
          <w:lang w:val="en-US"/>
        </w:rPr>
      </w:pPr>
      <w:r w:rsidRPr="00FD42EB">
        <w:rPr>
          <w:rFonts w:ascii="Calibri" w:eastAsia="Calibri" w:hAnsi="Calibri" w:cs="Calibri"/>
          <w:sz w:val="24"/>
          <w:lang w:val="en-US"/>
        </w:rPr>
        <w:t>Measure the consequences of</w:t>
      </w:r>
      <w:r w:rsidRPr="00FD42EB">
        <w:rPr>
          <w:rFonts w:ascii="Calibri" w:eastAsia="Calibri" w:hAnsi="Calibri" w:cs="Calibri"/>
          <w:color w:val="000000"/>
          <w:sz w:val="24"/>
          <w:lang w:val="en-US"/>
        </w:rPr>
        <w:t xml:space="preserve"> the invalidation on epithelial composition during i) normal tissue differentiation, ii) in response to selected stimuli and iii) </w:t>
      </w:r>
      <w:sdt>
        <w:sdtPr>
          <w:tag w:val="goog_rdk_2"/>
          <w:id w:val="-1177416222"/>
        </w:sdtPr>
        <w:sdtEndPr/>
        <w:sdtContent/>
      </w:sdt>
      <w:r w:rsidRPr="00FD42EB">
        <w:rPr>
          <w:rFonts w:ascii="Calibri" w:eastAsia="Calibri" w:hAnsi="Calibri" w:cs="Calibri"/>
          <w:color w:val="000000"/>
          <w:sz w:val="24"/>
          <w:lang w:val="en-US"/>
        </w:rPr>
        <w:t xml:space="preserve">in diseased samples, </w:t>
      </w:r>
      <w:r w:rsidRPr="00FD42EB">
        <w:rPr>
          <w:rFonts w:ascii="Calibri" w:eastAsia="Calibri" w:hAnsi="Calibri" w:cs="Calibri"/>
          <w:color w:val="000000"/>
          <w:sz w:val="24"/>
          <w:lang w:val="en-US"/>
        </w:rPr>
        <w:t>by cell biology techniques (immunocytochemistry,</w:t>
      </w:r>
      <w:r w:rsidRPr="00FD42EB">
        <w:rPr>
          <w:rFonts w:ascii="Calibri" w:eastAsia="Calibri" w:hAnsi="Calibri" w:cs="Calibri"/>
          <w:color w:val="000000"/>
          <w:sz w:val="24"/>
          <w:lang w:val="en-US"/>
        </w:rPr>
        <w:t xml:space="preserve"> electron microscopy) and by </w:t>
      </w:r>
      <w:sdt>
        <w:sdtPr>
          <w:tag w:val="goog_rdk_3"/>
          <w:id w:val="1661655772"/>
        </w:sdtPr>
        <w:sdtEndPr/>
        <w:sdtContent/>
      </w:sdt>
      <w:r w:rsidRPr="00FD42EB">
        <w:rPr>
          <w:rFonts w:ascii="Calibri" w:eastAsia="Calibri" w:hAnsi="Calibri" w:cs="Calibri"/>
          <w:color w:val="000000"/>
          <w:sz w:val="24"/>
          <w:lang w:val="en-US"/>
        </w:rPr>
        <w:t>transcriptom</w:t>
      </w:r>
      <w:r w:rsidRPr="00FD42EB">
        <w:rPr>
          <w:rFonts w:ascii="Calibri" w:eastAsia="Calibri" w:hAnsi="Calibri" w:cs="Calibri"/>
          <w:sz w:val="24"/>
          <w:lang w:val="en-US"/>
        </w:rPr>
        <w:t>ic</w:t>
      </w:r>
      <w:r w:rsidRPr="00FD42E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r w:rsidRPr="00FD42EB">
        <w:rPr>
          <w:rFonts w:ascii="Calibri" w:eastAsia="Calibri" w:hAnsi="Calibri" w:cs="Calibri"/>
          <w:color w:val="000000"/>
          <w:sz w:val="24"/>
          <w:lang w:val="en-US"/>
        </w:rPr>
        <w:t>analysis.</w:t>
      </w:r>
    </w:p>
    <w:p w14:paraId="0000001D" w14:textId="77777777" w:rsidR="00E622CB" w:rsidRPr="00FD42EB" w:rsidRDefault="00E622CB">
      <w:pPr>
        <w:tabs>
          <w:tab w:val="left" w:pos="0"/>
        </w:tabs>
        <w:spacing w:before="100"/>
        <w:ind w:left="2160" w:hanging="2160"/>
        <w:jc w:val="both"/>
        <w:rPr>
          <w:rFonts w:ascii="Calibri" w:eastAsia="Calibri" w:hAnsi="Calibri" w:cs="Calibri"/>
          <w:sz w:val="24"/>
          <w:lang w:val="en-US"/>
        </w:rPr>
      </w:pPr>
    </w:p>
    <w:p w14:paraId="0000001E" w14:textId="77777777" w:rsidR="00E622CB" w:rsidRPr="00FD42EB" w:rsidRDefault="00F81B39">
      <w:pPr>
        <w:tabs>
          <w:tab w:val="left" w:pos="0"/>
        </w:tabs>
        <w:spacing w:before="100"/>
        <w:jc w:val="both"/>
        <w:rPr>
          <w:rFonts w:ascii="Calibri" w:eastAsia="Calibri" w:hAnsi="Calibri" w:cs="Calibri"/>
          <w:sz w:val="24"/>
          <w:lang w:val="en-US"/>
        </w:rPr>
      </w:pPr>
      <w:r w:rsidRPr="00FD42EB">
        <w:rPr>
          <w:rFonts w:ascii="Calibri" w:eastAsia="Calibri" w:hAnsi="Calibri" w:cs="Calibri"/>
          <w:sz w:val="24"/>
          <w:lang w:val="en-US"/>
        </w:rPr>
        <w:t>The results are likely to be translated into clinically relevant observations that will contribute to optimize treatments in each patient.</w:t>
      </w:r>
    </w:p>
    <w:sectPr w:rsidR="00E622CB" w:rsidRPr="00FD42EB">
      <w:footerReference w:type="default" r:id="rId8"/>
      <w:footerReference w:type="first" r:id="rId9"/>
      <w:pgSz w:w="11906" w:h="16838"/>
      <w:pgMar w:top="1440" w:right="1080" w:bottom="1440" w:left="108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CD5AA" w14:textId="77777777" w:rsidR="00F81B39" w:rsidRDefault="00F81B39">
      <w:r>
        <w:separator/>
      </w:r>
    </w:p>
  </w:endnote>
  <w:endnote w:type="continuationSeparator" w:id="0">
    <w:p w14:paraId="7B88C2CE" w14:textId="77777777" w:rsidR="00F81B39" w:rsidRDefault="00F8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E622CB" w:rsidRPr="00FD42EB" w:rsidRDefault="00F81B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4"/>
        <w:lang w:val="en-US"/>
      </w:rPr>
    </w:pPr>
    <w:r w:rsidRPr="00FD42EB">
      <w:rPr>
        <w:rFonts w:ascii="Calibri" w:eastAsia="Calibri" w:hAnsi="Calibri" w:cs="Calibri"/>
        <w:color w:val="000000"/>
        <w:sz w:val="24"/>
        <w:lang w:val="en-US"/>
      </w:rPr>
      <w:t>Keywords: Cellular biology, molecular biology, CRISPR, remodeling, asthma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E622CB" w:rsidRDefault="00F81B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4"/>
      </w:rPr>
    </w:pPr>
    <w:r>
      <w:rPr>
        <w:rFonts w:ascii="Calibri" w:eastAsia="Calibri" w:hAnsi="Calibri" w:cs="Calibri"/>
        <w:color w:val="000000"/>
        <w:sz w:val="24"/>
      </w:rPr>
      <w:t>Mots clés : Biologie cellulaire, biologie moléculaire, CRISPR, remodelage, asthme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D1A6C" w14:textId="77777777" w:rsidR="00F81B39" w:rsidRDefault="00F81B39">
      <w:r>
        <w:separator/>
      </w:r>
    </w:p>
  </w:footnote>
  <w:footnote w:type="continuationSeparator" w:id="0">
    <w:p w14:paraId="2A2C715F" w14:textId="77777777" w:rsidR="00F81B39" w:rsidRDefault="00F8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7BAE"/>
    <w:multiLevelType w:val="multilevel"/>
    <w:tmpl w:val="0D7A76D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ED4827"/>
    <w:multiLevelType w:val="multilevel"/>
    <w:tmpl w:val="653871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B5F8F"/>
    <w:multiLevelType w:val="multilevel"/>
    <w:tmpl w:val="5E6A5C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CB"/>
    <w:rsid w:val="00AF50F5"/>
    <w:rsid w:val="00E622CB"/>
    <w:rsid w:val="00F7201E"/>
    <w:rsid w:val="00F81B39"/>
    <w:rsid w:val="00F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33AD"/>
  <w15:docId w15:val="{4EBA5322-2204-43CE-B9C1-48DE523E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828"/>
    <w:rPr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63BC5"/>
    <w:pPr>
      <w:keepNext/>
      <w:numPr>
        <w:numId w:val="3"/>
      </w:numPr>
      <w:spacing w:before="240" w:after="120"/>
      <w:outlineLvl w:val="0"/>
    </w:pPr>
    <w:rPr>
      <w:rFonts w:ascii="Verdana" w:hAnsi="Verdana" w:cs="Arial"/>
      <w:b/>
      <w:bCs/>
      <w:smallCaps/>
      <w:color w:val="800080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63BC5"/>
    <w:pPr>
      <w:keepNext/>
      <w:numPr>
        <w:ilvl w:val="1"/>
        <w:numId w:val="3"/>
      </w:numPr>
      <w:spacing w:before="240" w:after="120"/>
      <w:outlineLvl w:val="1"/>
    </w:pPr>
    <w:rPr>
      <w:rFonts w:ascii="Verdana" w:hAnsi="Verdana" w:cs="Arial"/>
      <w:b/>
      <w:bCs/>
      <w:smallCaps/>
      <w:color w:val="003366"/>
      <w:szCs w:val="22"/>
    </w:rPr>
  </w:style>
  <w:style w:type="paragraph" w:styleId="Titre3">
    <w:name w:val="heading 3"/>
    <w:basedOn w:val="Normal"/>
    <w:next w:val="Normal"/>
    <w:link w:val="Titre3Car"/>
    <w:autoRedefine/>
    <w:qFormat/>
    <w:rsid w:val="00C63BC5"/>
    <w:pPr>
      <w:keepNext/>
      <w:numPr>
        <w:ilvl w:val="2"/>
        <w:numId w:val="3"/>
      </w:numPr>
      <w:spacing w:before="240" w:after="60"/>
      <w:outlineLvl w:val="2"/>
    </w:pPr>
    <w:rPr>
      <w:rFonts w:ascii="Verdana" w:hAnsi="Verdana" w:cs="Arial"/>
      <w:smallCaps/>
      <w:color w:val="003366"/>
      <w:szCs w:val="22"/>
      <w:lang w:val="en-US"/>
    </w:rPr>
  </w:style>
  <w:style w:type="paragraph" w:styleId="Titre4">
    <w:name w:val="heading 4"/>
    <w:basedOn w:val="Normal"/>
    <w:next w:val="Normal"/>
    <w:link w:val="Titre4Car"/>
    <w:autoRedefine/>
    <w:qFormat/>
    <w:rsid w:val="00C63BC5"/>
    <w:pPr>
      <w:keepNext/>
      <w:tabs>
        <w:tab w:val="num" w:pos="720"/>
      </w:tabs>
      <w:spacing w:before="240" w:after="60"/>
      <w:ind w:left="720" w:hanging="720"/>
      <w:jc w:val="both"/>
      <w:outlineLvl w:val="3"/>
    </w:pPr>
    <w:rPr>
      <w:rFonts w:ascii="Verdana" w:hAnsi="Verdana" w:cs="Arial"/>
      <w:i/>
      <w:iCs/>
      <w:szCs w:val="22"/>
    </w:rPr>
  </w:style>
  <w:style w:type="paragraph" w:styleId="Titre5">
    <w:name w:val="heading 5"/>
    <w:basedOn w:val="Normal"/>
    <w:next w:val="Normal"/>
    <w:link w:val="Titre5Car"/>
    <w:qFormat/>
    <w:rsid w:val="00C63BC5"/>
    <w:pPr>
      <w:spacing w:before="240" w:after="60"/>
      <w:jc w:val="both"/>
      <w:outlineLvl w:val="4"/>
    </w:pPr>
    <w:rPr>
      <w:rFonts w:ascii="Palatino Linotype" w:hAnsi="Palatino Linotype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C63BC5"/>
    <w:p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C63BC5"/>
    <w:pPr>
      <w:spacing w:before="240" w:after="60"/>
      <w:jc w:val="both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link w:val="Titre8Car"/>
    <w:qFormat/>
    <w:rsid w:val="00C63BC5"/>
    <w:pPr>
      <w:spacing w:before="240" w:after="60"/>
      <w:jc w:val="both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C63BC5"/>
    <w:pPr>
      <w:spacing w:before="240" w:after="60"/>
      <w:jc w:val="both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qFormat/>
    <w:rsid w:val="00C63BC5"/>
    <w:pPr>
      <w:jc w:val="center"/>
    </w:pPr>
    <w:rPr>
      <w:rFonts w:ascii="Arial" w:eastAsia="Times" w:hAnsi="Arial"/>
      <w:b/>
      <w:sz w:val="44"/>
      <w:szCs w:val="20"/>
      <w:lang w:val="en-GB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link w:val="Titre1"/>
    <w:rsid w:val="00C63BC5"/>
    <w:rPr>
      <w:rFonts w:ascii="Verdana" w:hAnsi="Verdana" w:cs="Arial"/>
      <w:b/>
      <w:bCs/>
      <w:smallCaps/>
      <w:color w:val="800080"/>
      <w:kern w:val="32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C63BC5"/>
    <w:rPr>
      <w:rFonts w:ascii="Verdana" w:hAnsi="Verdana" w:cs="Arial"/>
      <w:b/>
      <w:bCs/>
      <w:smallCaps/>
      <w:color w:val="003366"/>
      <w:sz w:val="22"/>
      <w:szCs w:val="22"/>
      <w:lang w:val="fr-FR" w:eastAsia="fr-FR"/>
    </w:rPr>
  </w:style>
  <w:style w:type="character" w:customStyle="1" w:styleId="Titre3Car">
    <w:name w:val="Titre 3 Car"/>
    <w:basedOn w:val="Policepardfaut"/>
    <w:link w:val="Titre3"/>
    <w:rsid w:val="00C63BC5"/>
    <w:rPr>
      <w:rFonts w:ascii="Verdana" w:hAnsi="Verdana" w:cs="Arial"/>
      <w:smallCaps/>
      <w:color w:val="003366"/>
      <w:sz w:val="22"/>
      <w:szCs w:val="22"/>
      <w:lang w:eastAsia="fr-FR"/>
    </w:rPr>
  </w:style>
  <w:style w:type="character" w:customStyle="1" w:styleId="Titre4Car">
    <w:name w:val="Titre 4 Car"/>
    <w:basedOn w:val="Policepardfaut"/>
    <w:link w:val="Titre4"/>
    <w:rsid w:val="00C63BC5"/>
    <w:rPr>
      <w:rFonts w:ascii="Verdana" w:hAnsi="Verdana" w:cs="Arial"/>
      <w:i/>
      <w:iCs/>
      <w:lang w:val="fr-FR" w:eastAsia="fr-FR"/>
    </w:rPr>
  </w:style>
  <w:style w:type="character" w:customStyle="1" w:styleId="Titre5Car">
    <w:name w:val="Titre 5 Car"/>
    <w:basedOn w:val="Policepardfaut"/>
    <w:link w:val="Titre5"/>
    <w:rsid w:val="00C63BC5"/>
    <w:rPr>
      <w:rFonts w:ascii="Palatino Linotype" w:hAnsi="Palatino Linotype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rsid w:val="00C63BC5"/>
    <w:rPr>
      <w:b/>
      <w:bCs/>
      <w:sz w:val="22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rsid w:val="00C63BC5"/>
    <w:rPr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C63BC5"/>
    <w:rPr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C63BC5"/>
    <w:rPr>
      <w:rFonts w:ascii="Arial" w:hAnsi="Arial" w:cs="Arial"/>
      <w:sz w:val="22"/>
      <w:szCs w:val="22"/>
      <w:lang w:val="fr-FR" w:eastAsia="fr-FR"/>
    </w:rPr>
  </w:style>
  <w:style w:type="paragraph" w:styleId="Lgende">
    <w:name w:val="caption"/>
    <w:basedOn w:val="Normal"/>
    <w:next w:val="Normal"/>
    <w:qFormat/>
    <w:rsid w:val="00C63BC5"/>
    <w:pPr>
      <w:jc w:val="both"/>
    </w:pPr>
    <w:rPr>
      <w:rFonts w:ascii="Palatino Linotype" w:hAnsi="Palatino Linotype"/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rsid w:val="00C63BC5"/>
    <w:rPr>
      <w:rFonts w:ascii="Arial" w:eastAsia="Times" w:hAnsi="Arial"/>
      <w:b/>
      <w:sz w:val="44"/>
      <w:lang w:val="en-GB" w:eastAsia="fr-FR"/>
    </w:rPr>
  </w:style>
  <w:style w:type="paragraph" w:styleId="Sous-titre">
    <w:name w:val="Subtitle"/>
    <w:basedOn w:val="Normal"/>
    <w:next w:val="Normal"/>
    <w:link w:val="Sous-titreCar"/>
    <w:pPr>
      <w:spacing w:after="60"/>
      <w:jc w:val="center"/>
    </w:pPr>
    <w:rPr>
      <w:rFonts w:ascii="Arial" w:eastAsia="Arial" w:hAnsi="Arial" w:cs="Arial"/>
      <w:sz w:val="24"/>
    </w:rPr>
  </w:style>
  <w:style w:type="character" w:customStyle="1" w:styleId="Sous-titreCar">
    <w:name w:val="Sous-titre Car"/>
    <w:basedOn w:val="Policepardfaut"/>
    <w:link w:val="Sous-titre"/>
    <w:rsid w:val="00C63BC5"/>
    <w:rPr>
      <w:rFonts w:ascii="Arial" w:hAnsi="Arial" w:cs="Arial"/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63BC5"/>
    <w:rPr>
      <w:b/>
      <w:bCs/>
    </w:rPr>
  </w:style>
  <w:style w:type="character" w:styleId="Accentuation">
    <w:name w:val="Emphasis"/>
    <w:basedOn w:val="Policepardfaut"/>
    <w:uiPriority w:val="20"/>
    <w:qFormat/>
    <w:rsid w:val="00C63BC5"/>
    <w:rPr>
      <w:i/>
      <w:iCs/>
    </w:rPr>
  </w:style>
  <w:style w:type="paragraph" w:customStyle="1" w:styleId="Listecouleur-Accent11">
    <w:name w:val="Liste couleur - Accent 11"/>
    <w:basedOn w:val="Normal"/>
    <w:uiPriority w:val="34"/>
    <w:qFormat/>
    <w:rsid w:val="00C63BC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03F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03F7F"/>
    <w:pPr>
      <w:jc w:val="both"/>
    </w:pPr>
    <w:rPr>
      <w:rFonts w:ascii="Palatino Linotype" w:hAnsi="Palatino Linotype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03F7F"/>
    <w:rPr>
      <w:rFonts w:ascii="Palatino Linotype" w:hAnsi="Palatino Linotype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3F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F7F"/>
    <w:rPr>
      <w:rFonts w:ascii="Tahoma" w:hAnsi="Tahoma" w:cs="Tahoma"/>
      <w:sz w:val="16"/>
      <w:szCs w:val="16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3E62"/>
    <w:pPr>
      <w:jc w:val="left"/>
    </w:pPr>
    <w:rPr>
      <w:rFonts w:ascii="Trebuchet MS" w:hAnsi="Trebuchet MS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3E62"/>
    <w:rPr>
      <w:rFonts w:ascii="Trebuchet MS" w:hAnsi="Trebuchet MS"/>
      <w:b/>
      <w:bCs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4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3416E"/>
    <w:rPr>
      <w:rFonts w:ascii="Courier New" w:hAnsi="Courier New" w:cs="Courier New"/>
    </w:rPr>
  </w:style>
  <w:style w:type="character" w:customStyle="1" w:styleId="y2iqfc">
    <w:name w:val="y2iqfc"/>
    <w:basedOn w:val="Policepardfaut"/>
    <w:rsid w:val="0093416E"/>
  </w:style>
  <w:style w:type="paragraph" w:styleId="En-tte">
    <w:name w:val="header"/>
    <w:basedOn w:val="Normal"/>
    <w:link w:val="En-tteCar"/>
    <w:uiPriority w:val="99"/>
    <w:unhideWhenUsed/>
    <w:rsid w:val="00295C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5C55"/>
    <w:rPr>
      <w:rFonts w:ascii="Trebuchet MS" w:hAnsi="Trebuchet MS"/>
      <w:sz w:val="22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95C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5C55"/>
    <w:rPr>
      <w:rFonts w:ascii="Trebuchet MS" w:hAnsi="Trebuchet MS"/>
      <w:sz w:val="22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F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CzcK4JeVM7wif7Ls5gu7IHecUQ==">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IPMC</dc:creator>
  <cp:lastModifiedBy>Laure-Emmanuelle Zaragosi</cp:lastModifiedBy>
  <cp:revision>5</cp:revision>
  <dcterms:created xsi:type="dcterms:W3CDTF">2023-09-08T07:33:00Z</dcterms:created>
  <dcterms:modified xsi:type="dcterms:W3CDTF">2023-09-08T07:40:00Z</dcterms:modified>
</cp:coreProperties>
</file>