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1"/>
      </w:tblGrid>
      <w:tr w:rsidR="00A52157" w:rsidRPr="00A27D58" w:rsidTr="004B5D57">
        <w:trPr>
          <w:trHeight w:val="1215"/>
        </w:trPr>
        <w:tc>
          <w:tcPr>
            <w:tcW w:w="4491" w:type="dxa"/>
          </w:tcPr>
          <w:p w:rsidR="00A52157" w:rsidRPr="00A27D58" w:rsidRDefault="00A52157" w:rsidP="004B5D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bookmarkStart w:id="0" w:name="_GoBack"/>
            <w:bookmarkEnd w:id="0"/>
            <w:r w:rsidRPr="00A27D58">
              <w:rPr>
                <w:rFonts w:cs="Times New Roman"/>
                <w:b/>
                <w:bCs/>
                <w:color w:val="006FC0"/>
              </w:rPr>
              <w:t xml:space="preserve">Equipe du Dr Frédéric CHECLER </w:t>
            </w:r>
          </w:p>
          <w:p w:rsidR="00A52157" w:rsidRPr="00A27D58" w:rsidRDefault="00A52157" w:rsidP="004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D58">
              <w:rPr>
                <w:rFonts w:cs="Times New Roman"/>
                <w:b/>
                <w:bCs/>
                <w:color w:val="006FC0"/>
              </w:rPr>
              <w:t xml:space="preserve">« Biologie cellulaire et moléculaire du vieillissement cérébral normal et </w:t>
            </w:r>
            <w:proofErr w:type="gramStart"/>
            <w:r w:rsidRPr="00A27D58">
              <w:rPr>
                <w:rFonts w:cs="Times New Roman"/>
                <w:b/>
                <w:bCs/>
                <w:color w:val="006FC0"/>
              </w:rPr>
              <w:t>pathologique»</w:t>
            </w:r>
            <w:proofErr w:type="gramEnd"/>
            <w:r w:rsidRPr="00A27D58">
              <w:rPr>
                <w:rFonts w:ascii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</w:t>
            </w:r>
          </w:p>
        </w:tc>
      </w:tr>
    </w:tbl>
    <w:p w:rsidR="00A52157" w:rsidRPr="004B6EBB" w:rsidRDefault="00A52157" w:rsidP="00A52157">
      <w:pPr>
        <w:jc w:val="both"/>
      </w:pPr>
      <w:r w:rsidRPr="00A27D58">
        <w:rPr>
          <w:noProof/>
          <w:lang w:eastAsia="fr-FR"/>
        </w:rPr>
        <w:t xml:space="preserve"> </w:t>
      </w:r>
      <w:r w:rsidRPr="004B6EBB">
        <w:rPr>
          <w:sz w:val="20"/>
          <w:szCs w:val="20"/>
        </w:rPr>
        <w:t xml:space="preserve">Encadrante : Inger Lauritzen 0493953458 – </w:t>
      </w:r>
      <w:hyperlink r:id="rId4" w:history="1">
        <w:r w:rsidRPr="004B6EBB">
          <w:rPr>
            <w:rStyle w:val="Lienhypertexte"/>
            <w:sz w:val="20"/>
            <w:szCs w:val="20"/>
          </w:rPr>
          <w:t>lauritzen@ipmc.cnrs.fr</w:t>
        </w:r>
      </w:hyperlink>
    </w:p>
    <w:p w:rsidR="00A52157" w:rsidRPr="004B6EBB" w:rsidRDefault="00A52157" w:rsidP="00A5215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Sujet/thématique : </w:t>
      </w:r>
      <w:r w:rsidR="00CC1709">
        <w:rPr>
          <w:sz w:val="20"/>
          <w:szCs w:val="20"/>
        </w:rPr>
        <w:t>E</w:t>
      </w:r>
      <w:r>
        <w:rPr>
          <w:sz w:val="20"/>
          <w:szCs w:val="20"/>
        </w:rPr>
        <w:t xml:space="preserve">xosomes apoptotiques </w:t>
      </w:r>
      <w:r w:rsidR="004626EC">
        <w:rPr>
          <w:sz w:val="20"/>
          <w:szCs w:val="20"/>
        </w:rPr>
        <w:t>(</w:t>
      </w:r>
      <w:proofErr w:type="spellStart"/>
      <w:r w:rsidR="004626EC">
        <w:rPr>
          <w:sz w:val="20"/>
          <w:szCs w:val="20"/>
        </w:rPr>
        <w:t>Ap</w:t>
      </w:r>
      <w:r w:rsidR="001A0D3A">
        <w:rPr>
          <w:sz w:val="20"/>
          <w:szCs w:val="20"/>
        </w:rPr>
        <w:t>oExo</w:t>
      </w:r>
      <w:proofErr w:type="spellEnd"/>
      <w:r w:rsidR="001A0D3A">
        <w:rPr>
          <w:sz w:val="20"/>
          <w:szCs w:val="20"/>
        </w:rPr>
        <w:t>)</w:t>
      </w:r>
      <w:r w:rsidR="00CC1709">
        <w:rPr>
          <w:sz w:val="20"/>
          <w:szCs w:val="20"/>
        </w:rPr>
        <w:t> : nouveaux acteurs</w:t>
      </w:r>
      <w:r w:rsidR="001A0D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dans </w:t>
      </w:r>
      <w:r w:rsidRPr="004B6EBB">
        <w:rPr>
          <w:sz w:val="20"/>
          <w:szCs w:val="20"/>
        </w:rPr>
        <w:t>la maladie d’Alzheimer</w:t>
      </w:r>
      <w:r w:rsidR="00CC1709">
        <w:rPr>
          <w:sz w:val="20"/>
          <w:szCs w:val="20"/>
        </w:rPr>
        <w:t> ?</w:t>
      </w:r>
      <w:r>
        <w:rPr>
          <w:sz w:val="20"/>
          <w:szCs w:val="20"/>
        </w:rPr>
        <w:t xml:space="preserve"> </w:t>
      </w:r>
    </w:p>
    <w:p w:rsidR="00A52157" w:rsidRPr="004B6EBB" w:rsidRDefault="00A52157" w:rsidP="00A52157">
      <w:pPr>
        <w:spacing w:line="240" w:lineRule="auto"/>
        <w:jc w:val="both"/>
        <w:rPr>
          <w:sz w:val="20"/>
          <w:szCs w:val="20"/>
        </w:rPr>
      </w:pPr>
      <w:r w:rsidRPr="004B6EBB">
        <w:rPr>
          <w:sz w:val="20"/>
          <w:szCs w:val="20"/>
        </w:rPr>
        <w:t>Master 2</w:t>
      </w:r>
      <w:r>
        <w:rPr>
          <w:sz w:val="20"/>
          <w:szCs w:val="20"/>
        </w:rPr>
        <w:t xml:space="preserve"> de préférence</w:t>
      </w:r>
    </w:p>
    <w:p w:rsidR="00A52157" w:rsidRPr="004B6EBB" w:rsidRDefault="00A52157" w:rsidP="00A52157">
      <w:pPr>
        <w:spacing w:line="240" w:lineRule="auto"/>
        <w:jc w:val="both"/>
        <w:rPr>
          <w:sz w:val="20"/>
          <w:szCs w:val="20"/>
        </w:rPr>
      </w:pPr>
      <w:r w:rsidRPr="004B6EBB">
        <w:rPr>
          <w:sz w:val="20"/>
          <w:szCs w:val="20"/>
        </w:rPr>
        <w:t xml:space="preserve">Mots clefs : </w:t>
      </w:r>
      <w:r w:rsidRPr="004B6EBB">
        <w:rPr>
          <w:i/>
          <w:sz w:val="20"/>
          <w:szCs w:val="20"/>
        </w:rPr>
        <w:t xml:space="preserve">maladie d’Alzheimer, exosomes, </w:t>
      </w:r>
      <w:r>
        <w:rPr>
          <w:i/>
          <w:sz w:val="20"/>
          <w:szCs w:val="20"/>
        </w:rPr>
        <w:t xml:space="preserve">apoptose, </w:t>
      </w:r>
      <w:r w:rsidR="00651CC9">
        <w:rPr>
          <w:i/>
          <w:sz w:val="20"/>
          <w:szCs w:val="20"/>
        </w:rPr>
        <w:t xml:space="preserve">autophagie, </w:t>
      </w:r>
      <w:r>
        <w:rPr>
          <w:i/>
          <w:sz w:val="20"/>
          <w:szCs w:val="20"/>
        </w:rPr>
        <w:t xml:space="preserve">inflammation, </w:t>
      </w:r>
      <w:r w:rsidRPr="004B6EBB">
        <w:rPr>
          <w:i/>
          <w:sz w:val="20"/>
          <w:szCs w:val="20"/>
        </w:rPr>
        <w:t>modèles cellulaires et animaux</w:t>
      </w:r>
      <w:r w:rsidRPr="004B6EBB">
        <w:rPr>
          <w:sz w:val="20"/>
          <w:szCs w:val="20"/>
        </w:rPr>
        <w:t xml:space="preserve">, </w:t>
      </w:r>
    </w:p>
    <w:p w:rsidR="00C41B12" w:rsidRDefault="00A52157" w:rsidP="00CD6886">
      <w:pPr>
        <w:jc w:val="both"/>
        <w:rPr>
          <w:rFonts w:eastAsia="Times New Roman" w:cstheme="minorHAnsi"/>
          <w:sz w:val="20"/>
          <w:szCs w:val="20"/>
          <w:lang w:eastAsia="fr-FR"/>
        </w:rPr>
      </w:pPr>
      <w:r w:rsidRPr="00A52157">
        <w:rPr>
          <w:rFonts w:eastAsia="Times New Roman" w:cstheme="minorHAnsi"/>
          <w:sz w:val="20"/>
          <w:szCs w:val="20"/>
          <w:lang w:eastAsia="fr-FR"/>
        </w:rPr>
        <w:t>La maladie d'Alzheimer (MA) est aujourd'hui la première cause de démence dans le monde et se caractérise par une accumulation anormale de protéines dans le cerveau</w:t>
      </w:r>
      <w:r w:rsidR="0009346A">
        <w:rPr>
          <w:rFonts w:eastAsia="Times New Roman" w:cstheme="minorHAnsi"/>
          <w:sz w:val="20"/>
          <w:szCs w:val="20"/>
          <w:lang w:eastAsia="fr-FR"/>
        </w:rPr>
        <w:t xml:space="preserve"> conduisant</w:t>
      </w:r>
      <w:r>
        <w:rPr>
          <w:rFonts w:eastAsia="Times New Roman" w:cstheme="minorHAnsi"/>
          <w:sz w:val="20"/>
          <w:szCs w:val="20"/>
          <w:lang w:eastAsia="fr-FR"/>
        </w:rPr>
        <w:t xml:space="preserve"> à long-terme à une dégénérescence neuronale et </w:t>
      </w:r>
      <w:r w:rsidR="006B2612">
        <w:rPr>
          <w:rFonts w:eastAsia="Times New Roman" w:cstheme="minorHAnsi"/>
          <w:sz w:val="20"/>
          <w:szCs w:val="20"/>
          <w:lang w:eastAsia="fr-FR"/>
        </w:rPr>
        <w:t xml:space="preserve">une </w:t>
      </w:r>
      <w:proofErr w:type="spellStart"/>
      <w:r w:rsidR="009C4FF3">
        <w:rPr>
          <w:rFonts w:eastAsia="Times New Roman" w:cstheme="minorHAnsi"/>
          <w:sz w:val="20"/>
          <w:szCs w:val="20"/>
          <w:lang w:eastAsia="fr-FR"/>
        </w:rPr>
        <w:t>neuro</w:t>
      </w:r>
      <w:r>
        <w:rPr>
          <w:rFonts w:eastAsia="Times New Roman" w:cstheme="minorHAnsi"/>
          <w:sz w:val="20"/>
          <w:szCs w:val="20"/>
          <w:lang w:eastAsia="fr-FR"/>
        </w:rPr>
        <w:t>inflammation</w:t>
      </w:r>
      <w:proofErr w:type="spellEnd"/>
      <w:r>
        <w:rPr>
          <w:rFonts w:eastAsia="Times New Roman" w:cstheme="minorHAnsi"/>
          <w:sz w:val="20"/>
          <w:szCs w:val="20"/>
          <w:lang w:eastAsia="fr-FR"/>
        </w:rPr>
        <w:t>.</w:t>
      </w:r>
      <w:r w:rsidR="006B261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C13998">
        <w:rPr>
          <w:rFonts w:eastAsia="Times New Roman" w:cstheme="minorHAnsi"/>
          <w:sz w:val="20"/>
          <w:szCs w:val="20"/>
          <w:lang w:eastAsia="fr-FR"/>
        </w:rPr>
        <w:t>Les mécanismes impliqués dans l’apparence de cette dernière restent à ce jour méconnus</w:t>
      </w:r>
      <w:r w:rsidR="006B2612">
        <w:rPr>
          <w:rFonts w:eastAsia="Times New Roman" w:cstheme="minorHAnsi"/>
          <w:sz w:val="20"/>
          <w:szCs w:val="20"/>
          <w:lang w:eastAsia="fr-FR"/>
        </w:rPr>
        <w:t>, mais plusieurs é</w:t>
      </w:r>
      <w:r w:rsidR="005663C0">
        <w:rPr>
          <w:rFonts w:eastAsia="Times New Roman" w:cstheme="minorHAnsi"/>
          <w:sz w:val="20"/>
          <w:szCs w:val="20"/>
          <w:lang w:eastAsia="fr-FR"/>
        </w:rPr>
        <w:t>vidences proposent</w:t>
      </w:r>
      <w:r w:rsidR="006B2612">
        <w:rPr>
          <w:rFonts w:eastAsia="Times New Roman" w:cstheme="minorHAnsi"/>
          <w:sz w:val="20"/>
          <w:szCs w:val="20"/>
          <w:lang w:eastAsia="fr-FR"/>
        </w:rPr>
        <w:t xml:space="preserve"> que </w:t>
      </w:r>
      <w:r w:rsidR="009C4FF3">
        <w:rPr>
          <w:rFonts w:eastAsia="Times New Roman" w:cstheme="minorHAnsi"/>
          <w:sz w:val="20"/>
          <w:szCs w:val="20"/>
          <w:lang w:eastAsia="fr-FR"/>
        </w:rPr>
        <w:t>certains</w:t>
      </w:r>
      <w:r w:rsidR="006B261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A0D3A">
        <w:rPr>
          <w:rFonts w:eastAsia="Times New Roman" w:cstheme="minorHAnsi"/>
          <w:sz w:val="20"/>
          <w:szCs w:val="20"/>
          <w:lang w:eastAsia="fr-FR"/>
        </w:rPr>
        <w:t xml:space="preserve">types de </w:t>
      </w:r>
      <w:r w:rsidR="006B2612">
        <w:rPr>
          <w:rFonts w:eastAsia="Times New Roman" w:cstheme="minorHAnsi"/>
          <w:sz w:val="20"/>
          <w:szCs w:val="20"/>
          <w:lang w:eastAsia="fr-FR"/>
        </w:rPr>
        <w:t xml:space="preserve">vésicules extracellulaires pourraient </w:t>
      </w:r>
      <w:r w:rsidR="000A6891">
        <w:rPr>
          <w:rFonts w:eastAsia="Times New Roman" w:cstheme="minorHAnsi"/>
          <w:sz w:val="20"/>
          <w:szCs w:val="20"/>
          <w:lang w:eastAsia="fr-FR"/>
        </w:rPr>
        <w:t>y contribuer</w:t>
      </w:r>
      <w:r w:rsidR="006B2612">
        <w:rPr>
          <w:rFonts w:eastAsia="Times New Roman" w:cstheme="minorHAnsi"/>
          <w:sz w:val="20"/>
          <w:szCs w:val="20"/>
          <w:lang w:eastAsia="fr-FR"/>
        </w:rPr>
        <w:t xml:space="preserve">. En effet, les cellules secrètent plusieurs types de vésicules </w:t>
      </w:r>
      <w:r w:rsidR="009C4FF3">
        <w:rPr>
          <w:rFonts w:eastAsia="Times New Roman" w:cstheme="minorHAnsi"/>
          <w:sz w:val="20"/>
          <w:szCs w:val="20"/>
          <w:lang w:eastAsia="fr-FR"/>
        </w:rPr>
        <w:t xml:space="preserve">classées </w:t>
      </w:r>
      <w:r w:rsidR="009C018D">
        <w:rPr>
          <w:rFonts w:eastAsia="Times New Roman" w:cstheme="minorHAnsi"/>
          <w:sz w:val="20"/>
          <w:szCs w:val="20"/>
          <w:lang w:eastAsia="fr-FR"/>
        </w:rPr>
        <w:t xml:space="preserve">à </w:t>
      </w:r>
      <w:r w:rsidR="009C4FF3">
        <w:rPr>
          <w:rFonts w:eastAsia="Times New Roman" w:cstheme="minorHAnsi"/>
          <w:sz w:val="20"/>
          <w:szCs w:val="20"/>
          <w:lang w:eastAsia="fr-FR"/>
        </w:rPr>
        <w:t>ce jour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C4FF3">
        <w:rPr>
          <w:rFonts w:eastAsia="Times New Roman" w:cstheme="minorHAnsi"/>
          <w:sz w:val="20"/>
          <w:szCs w:val="20"/>
          <w:lang w:eastAsia="fr-FR"/>
        </w:rPr>
        <w:t>en trois catégories principales</w:t>
      </w:r>
      <w:r w:rsidR="009C018D">
        <w:rPr>
          <w:rFonts w:eastAsia="Times New Roman" w:cstheme="minorHAnsi"/>
          <w:sz w:val="20"/>
          <w:szCs w:val="20"/>
          <w:lang w:eastAsia="fr-FR"/>
        </w:rPr>
        <w:t xml:space="preserve"> selon leur taille, fonction et site de production :</w:t>
      </w:r>
      <w:r w:rsidR="009C4FF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C41B12">
        <w:rPr>
          <w:rFonts w:eastAsia="Times New Roman" w:cstheme="minorHAnsi"/>
          <w:sz w:val="20"/>
          <w:szCs w:val="20"/>
          <w:lang w:eastAsia="fr-FR"/>
        </w:rPr>
        <w:t>des microvésicules</w:t>
      </w:r>
      <w:r w:rsidR="009C4FF3">
        <w:rPr>
          <w:rFonts w:eastAsia="Times New Roman" w:cstheme="minorHAnsi"/>
          <w:sz w:val="20"/>
          <w:szCs w:val="20"/>
          <w:lang w:eastAsia="fr-FR"/>
        </w:rPr>
        <w:t>,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C4FF3">
        <w:rPr>
          <w:rFonts w:eastAsia="Times New Roman" w:cstheme="minorHAnsi"/>
          <w:sz w:val="20"/>
          <w:szCs w:val="20"/>
          <w:lang w:eastAsia="fr-FR"/>
        </w:rPr>
        <w:t xml:space="preserve">des </w:t>
      </w:r>
      <w:proofErr w:type="spellStart"/>
      <w:r w:rsidR="00064E98">
        <w:rPr>
          <w:rFonts w:eastAsia="Times New Roman" w:cstheme="minorHAnsi"/>
          <w:sz w:val="20"/>
          <w:szCs w:val="20"/>
          <w:lang w:eastAsia="fr-FR"/>
        </w:rPr>
        <w:t>ectosomes</w:t>
      </w:r>
      <w:proofErr w:type="spellEnd"/>
      <w:r w:rsidR="00064E98">
        <w:rPr>
          <w:rFonts w:eastAsia="Times New Roman" w:cstheme="minorHAnsi"/>
          <w:sz w:val="20"/>
          <w:szCs w:val="20"/>
          <w:lang w:eastAsia="fr-FR"/>
        </w:rPr>
        <w:t xml:space="preserve"> ainsi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que des exosomes. Ces </w:t>
      </w:r>
      <w:r w:rsidR="009C4FF3">
        <w:rPr>
          <w:rFonts w:eastAsia="Times New Roman" w:cstheme="minorHAnsi"/>
          <w:sz w:val="20"/>
          <w:szCs w:val="20"/>
          <w:lang w:eastAsia="fr-FR"/>
        </w:rPr>
        <w:t>dernières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ont la particularité d’être formé à l’intérieur</w:t>
      </w:r>
      <w:r w:rsidR="009C018D">
        <w:rPr>
          <w:rFonts w:eastAsia="Times New Roman" w:cstheme="minorHAnsi"/>
          <w:sz w:val="20"/>
          <w:szCs w:val="20"/>
          <w:lang w:eastAsia="fr-FR"/>
        </w:rPr>
        <w:t xml:space="preserve"> de la cellule, au sein des corps multivésiculaires (</w:t>
      </w:r>
      <w:proofErr w:type="spellStart"/>
      <w:r w:rsidR="009C018D">
        <w:rPr>
          <w:rFonts w:eastAsia="Times New Roman" w:cstheme="minorHAnsi"/>
          <w:sz w:val="20"/>
          <w:szCs w:val="20"/>
          <w:lang w:eastAsia="fr-FR"/>
        </w:rPr>
        <w:t>MVBs</w:t>
      </w:r>
      <w:proofErr w:type="spellEnd"/>
      <w:r w:rsidR="009C018D">
        <w:rPr>
          <w:rFonts w:eastAsia="Times New Roman" w:cstheme="minorHAnsi"/>
          <w:sz w:val="20"/>
          <w:szCs w:val="20"/>
          <w:lang w:eastAsia="fr-FR"/>
        </w:rPr>
        <w:t>) du compartiment endosomal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. </w:t>
      </w:r>
      <w:r w:rsidR="004342F8">
        <w:rPr>
          <w:rFonts w:eastAsia="Times New Roman" w:cstheme="minorHAnsi"/>
          <w:sz w:val="20"/>
          <w:szCs w:val="20"/>
          <w:lang w:eastAsia="fr-FR"/>
        </w:rPr>
        <w:t>Il existe d</w:t>
      </w:r>
      <w:r w:rsidR="00C41B12">
        <w:rPr>
          <w:rFonts w:eastAsia="Times New Roman" w:cstheme="minorHAnsi"/>
          <w:sz w:val="20"/>
          <w:szCs w:val="20"/>
          <w:lang w:eastAsia="fr-FR"/>
        </w:rPr>
        <w:t>e nombreuses é</w:t>
      </w:r>
      <w:r w:rsidR="004342F8">
        <w:rPr>
          <w:rFonts w:eastAsia="Times New Roman" w:cstheme="minorHAnsi"/>
          <w:sz w:val="20"/>
          <w:szCs w:val="20"/>
          <w:lang w:eastAsia="fr-FR"/>
        </w:rPr>
        <w:t>vidence</w:t>
      </w:r>
      <w:r w:rsidR="00C41B12">
        <w:rPr>
          <w:rFonts w:eastAsia="Times New Roman" w:cstheme="minorHAnsi"/>
          <w:sz w:val="20"/>
          <w:szCs w:val="20"/>
          <w:lang w:eastAsia="fr-FR"/>
        </w:rPr>
        <w:t>s démontr</w:t>
      </w:r>
      <w:r w:rsidR="009E6DEF">
        <w:rPr>
          <w:rFonts w:eastAsia="Times New Roman" w:cstheme="minorHAnsi"/>
          <w:sz w:val="20"/>
          <w:szCs w:val="20"/>
          <w:lang w:eastAsia="fr-FR"/>
        </w:rPr>
        <w:t>a</w:t>
      </w:r>
      <w:r w:rsidR="004342F8">
        <w:rPr>
          <w:rFonts w:eastAsia="Times New Roman" w:cstheme="minorHAnsi"/>
          <w:sz w:val="20"/>
          <w:szCs w:val="20"/>
          <w:lang w:eastAsia="fr-FR"/>
        </w:rPr>
        <w:t>nt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un rôle important des exosomes </w:t>
      </w:r>
      <w:r w:rsidR="009C4FF3">
        <w:rPr>
          <w:rFonts w:eastAsia="Times New Roman" w:cstheme="minorHAnsi"/>
          <w:sz w:val="20"/>
          <w:szCs w:val="20"/>
          <w:lang w:eastAsia="fr-FR"/>
        </w:rPr>
        <w:t xml:space="preserve">dans la MA, et notamment 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dans la </w:t>
      </w:r>
      <w:r w:rsidR="00F06205">
        <w:rPr>
          <w:rFonts w:eastAsia="Times New Roman" w:cstheme="minorHAnsi"/>
          <w:sz w:val="20"/>
          <w:szCs w:val="20"/>
          <w:lang w:eastAsia="fr-FR"/>
        </w:rPr>
        <w:t>dissémination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des protéines neurotoxiques</w:t>
      </w:r>
      <w:r w:rsidR="006D0B27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F06205">
        <w:rPr>
          <w:rFonts w:eastAsia="Times New Roman" w:cstheme="minorHAnsi"/>
          <w:sz w:val="20"/>
          <w:szCs w:val="20"/>
          <w:lang w:eastAsia="fr-FR"/>
        </w:rPr>
        <w:t>participant ainsi à une propagation dans le temps et le cerveau de la pathologie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. </w:t>
      </w:r>
      <w:r w:rsidR="000A6891">
        <w:rPr>
          <w:rFonts w:eastAsia="Times New Roman" w:cstheme="minorHAnsi"/>
          <w:sz w:val="20"/>
          <w:szCs w:val="20"/>
          <w:lang w:eastAsia="fr-FR"/>
        </w:rPr>
        <w:t>D</w:t>
      </w:r>
      <w:r w:rsidR="009C4FF3">
        <w:rPr>
          <w:rFonts w:eastAsia="Times New Roman" w:cstheme="minorHAnsi"/>
          <w:sz w:val="20"/>
          <w:szCs w:val="20"/>
          <w:lang w:eastAsia="fr-FR"/>
        </w:rPr>
        <w:t>es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études très récentes montrent la présence d’un nouveau type d’exosomes, des </w:t>
      </w:r>
      <w:proofErr w:type="spellStart"/>
      <w:r w:rsidR="00C41B12">
        <w:rPr>
          <w:rFonts w:eastAsia="Times New Roman" w:cstheme="minorHAnsi"/>
          <w:sz w:val="20"/>
          <w:szCs w:val="20"/>
          <w:lang w:eastAsia="fr-FR"/>
        </w:rPr>
        <w:t>ApoEx</w:t>
      </w:r>
      <w:r w:rsidR="001A0D3A">
        <w:rPr>
          <w:rFonts w:eastAsia="Times New Roman" w:cstheme="minorHAnsi"/>
          <w:sz w:val="20"/>
          <w:szCs w:val="20"/>
          <w:lang w:eastAsia="fr-FR"/>
        </w:rPr>
        <w:t>o</w:t>
      </w:r>
      <w:proofErr w:type="spellEnd"/>
      <w:r w:rsidR="00064E98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0A3948">
        <w:rPr>
          <w:rFonts w:eastAsia="Times New Roman" w:cstheme="minorHAnsi"/>
          <w:sz w:val="20"/>
          <w:szCs w:val="20"/>
          <w:lang w:eastAsia="fr-FR"/>
        </w:rPr>
        <w:t xml:space="preserve">qui sont </w:t>
      </w:r>
      <w:r w:rsidR="00064E98">
        <w:rPr>
          <w:rFonts w:eastAsia="Times New Roman" w:cstheme="minorHAnsi"/>
          <w:sz w:val="20"/>
          <w:szCs w:val="20"/>
          <w:lang w:eastAsia="fr-FR"/>
        </w:rPr>
        <w:t>d</w:t>
      </w:r>
      <w:r w:rsidR="004843BC">
        <w:rPr>
          <w:rFonts w:eastAsia="Times New Roman" w:cstheme="minorHAnsi"/>
          <w:sz w:val="20"/>
          <w:szCs w:val="20"/>
          <w:lang w:eastAsia="fr-FR"/>
        </w:rPr>
        <w:t>es exosomes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CC1709">
        <w:rPr>
          <w:rFonts w:eastAsia="Times New Roman" w:cstheme="minorHAnsi"/>
          <w:sz w:val="20"/>
          <w:szCs w:val="20"/>
          <w:lang w:eastAsia="fr-FR"/>
        </w:rPr>
        <w:t>déversées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spécifiquement par des cellules mourantes</w:t>
      </w:r>
      <w:r w:rsidR="00064E98">
        <w:rPr>
          <w:rFonts w:eastAsia="Times New Roman" w:cstheme="minorHAnsi"/>
          <w:sz w:val="20"/>
          <w:szCs w:val="20"/>
          <w:lang w:eastAsia="fr-FR"/>
        </w:rPr>
        <w:t xml:space="preserve"> et </w:t>
      </w:r>
      <w:r w:rsidR="004342F8">
        <w:rPr>
          <w:rFonts w:eastAsia="Times New Roman" w:cstheme="minorHAnsi"/>
          <w:sz w:val="20"/>
          <w:szCs w:val="20"/>
          <w:lang w:eastAsia="fr-FR"/>
        </w:rPr>
        <w:t xml:space="preserve">pour lesquelles la </w:t>
      </w:r>
      <w:r w:rsidR="00CC1709">
        <w:rPr>
          <w:rFonts w:eastAsia="Times New Roman" w:cstheme="minorHAnsi"/>
          <w:sz w:val="20"/>
          <w:szCs w:val="20"/>
          <w:lang w:eastAsia="fr-FR"/>
        </w:rPr>
        <w:t>produ</w:t>
      </w:r>
      <w:r w:rsidR="004342F8">
        <w:rPr>
          <w:rFonts w:eastAsia="Times New Roman" w:cstheme="minorHAnsi"/>
          <w:sz w:val="20"/>
          <w:szCs w:val="20"/>
          <w:lang w:eastAsia="fr-FR"/>
        </w:rPr>
        <w:t>ction</w:t>
      </w:r>
      <w:r w:rsidR="00CC170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064E98">
        <w:rPr>
          <w:rFonts w:eastAsia="Times New Roman" w:cstheme="minorHAnsi"/>
          <w:sz w:val="20"/>
          <w:szCs w:val="20"/>
          <w:lang w:eastAsia="fr-FR"/>
        </w:rPr>
        <w:t>impliqu</w:t>
      </w:r>
      <w:r w:rsidR="004342F8">
        <w:rPr>
          <w:rFonts w:eastAsia="Times New Roman" w:cstheme="minorHAnsi"/>
          <w:sz w:val="20"/>
          <w:szCs w:val="20"/>
          <w:lang w:eastAsia="fr-FR"/>
        </w:rPr>
        <w:t>e</w:t>
      </w:r>
      <w:r w:rsidR="00064E98">
        <w:rPr>
          <w:rFonts w:eastAsia="Times New Roman" w:cstheme="minorHAnsi"/>
          <w:sz w:val="20"/>
          <w:szCs w:val="20"/>
          <w:lang w:eastAsia="fr-FR"/>
        </w:rPr>
        <w:t xml:space="preserve"> l’activation </w:t>
      </w:r>
      <w:r w:rsidR="00651CC9">
        <w:rPr>
          <w:rFonts w:eastAsia="Times New Roman" w:cstheme="minorHAnsi"/>
          <w:sz w:val="20"/>
          <w:szCs w:val="20"/>
          <w:lang w:eastAsia="fr-FR"/>
        </w:rPr>
        <w:t xml:space="preserve">à la fois </w:t>
      </w:r>
      <w:r w:rsidR="00064E98">
        <w:rPr>
          <w:rFonts w:eastAsia="Times New Roman" w:cstheme="minorHAnsi"/>
          <w:sz w:val="20"/>
          <w:szCs w:val="20"/>
          <w:lang w:eastAsia="fr-FR"/>
        </w:rPr>
        <w:t>de la caspase-3</w:t>
      </w:r>
      <w:r w:rsidR="00A74A1C">
        <w:rPr>
          <w:rFonts w:eastAsia="Times New Roman" w:cstheme="minorHAnsi"/>
          <w:sz w:val="20"/>
          <w:szCs w:val="20"/>
          <w:lang w:eastAsia="fr-FR"/>
        </w:rPr>
        <w:t xml:space="preserve"> et de l’autophagie</w:t>
      </w:r>
      <w:r w:rsidR="00064E98">
        <w:rPr>
          <w:rFonts w:eastAsia="Times New Roman" w:cstheme="minorHAnsi"/>
          <w:sz w:val="20"/>
          <w:szCs w:val="20"/>
          <w:lang w:eastAsia="fr-FR"/>
        </w:rPr>
        <w:t>.</w:t>
      </w:r>
      <w:r w:rsidR="00C41B1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B13134">
        <w:rPr>
          <w:rFonts w:eastAsia="Times New Roman" w:cstheme="minorHAnsi"/>
          <w:sz w:val="20"/>
          <w:szCs w:val="20"/>
          <w:lang w:eastAsia="fr-FR"/>
        </w:rPr>
        <w:t xml:space="preserve">Une des protéines particulièrement enrichit dans les </w:t>
      </w:r>
      <w:proofErr w:type="spellStart"/>
      <w:r w:rsidR="00B13134">
        <w:rPr>
          <w:rFonts w:eastAsia="Times New Roman" w:cstheme="minorHAnsi"/>
          <w:sz w:val="20"/>
          <w:szCs w:val="20"/>
          <w:lang w:eastAsia="fr-FR"/>
        </w:rPr>
        <w:t>ApoExo</w:t>
      </w:r>
      <w:proofErr w:type="spellEnd"/>
      <w:r w:rsidR="00B13134">
        <w:rPr>
          <w:rFonts w:eastAsia="Times New Roman" w:cstheme="minorHAnsi"/>
          <w:sz w:val="20"/>
          <w:szCs w:val="20"/>
          <w:lang w:eastAsia="fr-FR"/>
        </w:rPr>
        <w:t xml:space="preserve"> est le </w:t>
      </w:r>
      <w:proofErr w:type="spellStart"/>
      <w:r w:rsidR="00B13134">
        <w:rPr>
          <w:rFonts w:eastAsia="Times New Roman" w:cstheme="minorHAnsi"/>
          <w:sz w:val="20"/>
          <w:szCs w:val="20"/>
          <w:lang w:eastAsia="fr-FR"/>
        </w:rPr>
        <w:t>Perlecan</w:t>
      </w:r>
      <w:proofErr w:type="spellEnd"/>
      <w:r w:rsidR="00B13134">
        <w:rPr>
          <w:rFonts w:eastAsia="Times New Roman" w:cstheme="minorHAnsi"/>
          <w:sz w:val="20"/>
          <w:szCs w:val="20"/>
          <w:lang w:eastAsia="fr-FR"/>
        </w:rPr>
        <w:t xml:space="preserve">, une protéine du matrix extracellulaire, connu aussi pour </w:t>
      </w:r>
      <w:r w:rsidR="004342F8">
        <w:rPr>
          <w:rFonts w:eastAsia="Times New Roman" w:cstheme="minorHAnsi"/>
          <w:sz w:val="20"/>
          <w:szCs w:val="20"/>
          <w:lang w:eastAsia="fr-FR"/>
        </w:rPr>
        <w:t xml:space="preserve">son </w:t>
      </w:r>
      <w:r w:rsidR="00B13134">
        <w:rPr>
          <w:rFonts w:eastAsia="Times New Roman" w:cstheme="minorHAnsi"/>
          <w:sz w:val="20"/>
          <w:szCs w:val="20"/>
          <w:lang w:eastAsia="fr-FR"/>
        </w:rPr>
        <w:t>accumul</w:t>
      </w:r>
      <w:r w:rsidR="004342F8">
        <w:rPr>
          <w:rFonts w:eastAsia="Times New Roman" w:cstheme="minorHAnsi"/>
          <w:sz w:val="20"/>
          <w:szCs w:val="20"/>
          <w:lang w:eastAsia="fr-FR"/>
        </w:rPr>
        <w:t>ation précoce</w:t>
      </w:r>
      <w:r w:rsidR="00B13134">
        <w:rPr>
          <w:rFonts w:eastAsia="Times New Roman" w:cstheme="minorHAnsi"/>
          <w:sz w:val="20"/>
          <w:szCs w:val="20"/>
          <w:lang w:eastAsia="fr-FR"/>
        </w:rPr>
        <w:t xml:space="preserve"> dans la MA</w:t>
      </w:r>
      <w:r w:rsidR="004626EC">
        <w:rPr>
          <w:rFonts w:eastAsia="Times New Roman" w:cstheme="minorHAnsi"/>
          <w:sz w:val="20"/>
          <w:szCs w:val="20"/>
          <w:lang w:eastAsia="fr-FR"/>
        </w:rPr>
        <w:t xml:space="preserve">. </w:t>
      </w:r>
      <w:r w:rsidR="004342F8">
        <w:rPr>
          <w:rFonts w:eastAsia="Times New Roman" w:cstheme="minorHAnsi"/>
          <w:sz w:val="20"/>
          <w:szCs w:val="20"/>
          <w:lang w:eastAsia="fr-FR"/>
        </w:rPr>
        <w:t>D</w:t>
      </w:r>
      <w:r w:rsidR="00064E98">
        <w:rPr>
          <w:rFonts w:eastAsia="Times New Roman" w:cstheme="minorHAnsi"/>
          <w:sz w:val="20"/>
          <w:szCs w:val="20"/>
          <w:lang w:eastAsia="fr-FR"/>
        </w:rPr>
        <w:t>ans la MA, m</w:t>
      </w:r>
      <w:r w:rsidR="00E31473">
        <w:rPr>
          <w:rFonts w:eastAsia="Times New Roman" w:cstheme="minorHAnsi"/>
          <w:sz w:val="20"/>
          <w:szCs w:val="20"/>
          <w:lang w:eastAsia="fr-FR"/>
        </w:rPr>
        <w:t>algré la présence à la fois de l’apoptose</w:t>
      </w:r>
      <w:r w:rsidR="00A74A1C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C3016F">
        <w:rPr>
          <w:rFonts w:eastAsia="Times New Roman" w:cstheme="minorHAnsi"/>
          <w:sz w:val="20"/>
          <w:szCs w:val="20"/>
          <w:lang w:eastAsia="fr-FR"/>
        </w:rPr>
        <w:t>de l’</w:t>
      </w:r>
      <w:r w:rsidR="00A74A1C">
        <w:rPr>
          <w:rFonts w:eastAsia="Times New Roman" w:cstheme="minorHAnsi"/>
          <w:sz w:val="20"/>
          <w:szCs w:val="20"/>
          <w:lang w:eastAsia="fr-FR"/>
        </w:rPr>
        <w:t>autophagie</w:t>
      </w:r>
      <w:r w:rsidR="00E31473">
        <w:rPr>
          <w:rFonts w:eastAsia="Times New Roman" w:cstheme="minorHAnsi"/>
          <w:sz w:val="20"/>
          <w:szCs w:val="20"/>
          <w:lang w:eastAsia="fr-FR"/>
        </w:rPr>
        <w:t xml:space="preserve"> et l’inflammation, </w:t>
      </w:r>
      <w:r w:rsidR="00B13134">
        <w:rPr>
          <w:rFonts w:eastAsia="Times New Roman" w:cstheme="minorHAnsi"/>
          <w:sz w:val="20"/>
          <w:szCs w:val="20"/>
          <w:lang w:eastAsia="fr-FR"/>
        </w:rPr>
        <w:t>ainsi qu</w:t>
      </w:r>
      <w:r w:rsidR="009E6DEF">
        <w:rPr>
          <w:rFonts w:eastAsia="Times New Roman" w:cstheme="minorHAnsi"/>
          <w:sz w:val="20"/>
          <w:szCs w:val="20"/>
          <w:lang w:eastAsia="fr-FR"/>
        </w:rPr>
        <w:t>e l’</w:t>
      </w:r>
      <w:r w:rsidR="00B13134">
        <w:rPr>
          <w:rFonts w:eastAsia="Times New Roman" w:cstheme="minorHAnsi"/>
          <w:sz w:val="20"/>
          <w:szCs w:val="20"/>
          <w:lang w:eastAsia="fr-FR"/>
        </w:rPr>
        <w:t xml:space="preserve">accumulation de </w:t>
      </w:r>
      <w:proofErr w:type="spellStart"/>
      <w:r w:rsidR="00B13134">
        <w:rPr>
          <w:rFonts w:eastAsia="Times New Roman" w:cstheme="minorHAnsi"/>
          <w:sz w:val="20"/>
          <w:szCs w:val="20"/>
          <w:lang w:eastAsia="fr-FR"/>
        </w:rPr>
        <w:t>Perlecan</w:t>
      </w:r>
      <w:proofErr w:type="spellEnd"/>
      <w:r w:rsidR="00B13134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E31473">
        <w:rPr>
          <w:rFonts w:eastAsia="Times New Roman" w:cstheme="minorHAnsi"/>
          <w:sz w:val="20"/>
          <w:szCs w:val="20"/>
          <w:lang w:eastAsia="fr-FR"/>
        </w:rPr>
        <w:t xml:space="preserve">le rôle </w:t>
      </w:r>
      <w:r w:rsidR="001A0D3A">
        <w:rPr>
          <w:rFonts w:eastAsia="Times New Roman" w:cstheme="minorHAnsi"/>
          <w:sz w:val="20"/>
          <w:szCs w:val="20"/>
          <w:lang w:eastAsia="fr-FR"/>
        </w:rPr>
        <w:t xml:space="preserve">des </w:t>
      </w:r>
      <w:proofErr w:type="spellStart"/>
      <w:r w:rsidR="001A0D3A">
        <w:rPr>
          <w:rFonts w:eastAsia="Times New Roman" w:cstheme="minorHAnsi"/>
          <w:sz w:val="20"/>
          <w:szCs w:val="20"/>
          <w:lang w:eastAsia="fr-FR"/>
        </w:rPr>
        <w:t>ApoExo</w:t>
      </w:r>
      <w:proofErr w:type="spellEnd"/>
      <w:r w:rsidR="004626EC">
        <w:rPr>
          <w:rFonts w:eastAsia="Times New Roman" w:cstheme="minorHAnsi"/>
          <w:sz w:val="20"/>
          <w:szCs w:val="20"/>
          <w:lang w:eastAsia="fr-FR"/>
        </w:rPr>
        <w:t xml:space="preserve"> reste </w:t>
      </w:r>
      <w:r w:rsidR="001A0D3A">
        <w:rPr>
          <w:rFonts w:eastAsia="Times New Roman" w:cstheme="minorHAnsi"/>
          <w:sz w:val="20"/>
          <w:szCs w:val="20"/>
          <w:lang w:eastAsia="fr-FR"/>
        </w:rPr>
        <w:t>totale</w:t>
      </w:r>
      <w:r w:rsidR="004626EC">
        <w:rPr>
          <w:rFonts w:eastAsia="Times New Roman" w:cstheme="minorHAnsi"/>
          <w:sz w:val="20"/>
          <w:szCs w:val="20"/>
          <w:lang w:eastAsia="fr-FR"/>
        </w:rPr>
        <w:t>ment méconnu</w:t>
      </w:r>
      <w:r w:rsidR="00E31473">
        <w:rPr>
          <w:rFonts w:eastAsia="Times New Roman" w:cstheme="minorHAnsi"/>
          <w:sz w:val="20"/>
          <w:szCs w:val="20"/>
          <w:lang w:eastAsia="fr-FR"/>
        </w:rPr>
        <w:t xml:space="preserve">. Ce projet vise donc à caractériser les </w:t>
      </w:r>
      <w:proofErr w:type="spellStart"/>
      <w:r w:rsidR="00E31473">
        <w:rPr>
          <w:rFonts w:eastAsia="Times New Roman" w:cstheme="minorHAnsi"/>
          <w:sz w:val="20"/>
          <w:szCs w:val="20"/>
          <w:lang w:eastAsia="fr-FR"/>
        </w:rPr>
        <w:t>ApoEx</w:t>
      </w:r>
      <w:r w:rsidR="001A0D3A">
        <w:rPr>
          <w:rFonts w:eastAsia="Times New Roman" w:cstheme="minorHAnsi"/>
          <w:sz w:val="20"/>
          <w:szCs w:val="20"/>
          <w:lang w:eastAsia="fr-FR"/>
        </w:rPr>
        <w:t>o</w:t>
      </w:r>
      <w:proofErr w:type="spellEnd"/>
      <w:r w:rsidR="00E31473">
        <w:rPr>
          <w:rFonts w:eastAsia="Times New Roman" w:cstheme="minorHAnsi"/>
          <w:sz w:val="20"/>
          <w:szCs w:val="20"/>
          <w:lang w:eastAsia="fr-FR"/>
        </w:rPr>
        <w:t xml:space="preserve"> et leur capacité immunogène dans le cadre de la MA. Ce projet </w:t>
      </w:r>
      <w:r w:rsidR="006D0B27">
        <w:rPr>
          <w:rFonts w:eastAsia="Times New Roman" w:cstheme="minorHAnsi"/>
          <w:sz w:val="20"/>
          <w:szCs w:val="20"/>
          <w:lang w:eastAsia="fr-FR"/>
        </w:rPr>
        <w:t xml:space="preserve">fait appel à plusieurs techniques y compris de la </w:t>
      </w:r>
      <w:r w:rsidR="009C018D">
        <w:rPr>
          <w:rFonts w:eastAsia="Times New Roman" w:cstheme="minorHAnsi"/>
          <w:sz w:val="20"/>
          <w:szCs w:val="20"/>
          <w:lang w:eastAsia="fr-FR"/>
        </w:rPr>
        <w:t xml:space="preserve">culture cellulaire, la </w:t>
      </w:r>
      <w:r w:rsidR="006D0B27">
        <w:rPr>
          <w:rFonts w:eastAsia="Times New Roman" w:cstheme="minorHAnsi"/>
          <w:sz w:val="20"/>
          <w:szCs w:val="20"/>
          <w:lang w:eastAsia="fr-FR"/>
        </w:rPr>
        <w:t>purification exosomes</w:t>
      </w:r>
      <w:r w:rsidR="004626EC">
        <w:rPr>
          <w:rFonts w:eastAsia="Times New Roman" w:cstheme="minorHAnsi"/>
          <w:sz w:val="20"/>
          <w:szCs w:val="20"/>
          <w:lang w:eastAsia="fr-FR"/>
        </w:rPr>
        <w:t xml:space="preserve"> à partir de cultures cellulaires et cerveaux de souris</w:t>
      </w:r>
      <w:r w:rsidR="009C018D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0A6891">
        <w:rPr>
          <w:rFonts w:eastAsia="Times New Roman" w:cstheme="minorHAnsi"/>
          <w:sz w:val="20"/>
          <w:szCs w:val="20"/>
          <w:lang w:eastAsia="fr-FR"/>
        </w:rPr>
        <w:t xml:space="preserve">analyse protéomique, </w:t>
      </w:r>
      <w:r w:rsidR="009C018D">
        <w:rPr>
          <w:rFonts w:eastAsia="Times New Roman" w:cstheme="minorHAnsi"/>
          <w:sz w:val="20"/>
          <w:szCs w:val="20"/>
          <w:lang w:eastAsia="fr-FR"/>
        </w:rPr>
        <w:t>le Western blot</w:t>
      </w:r>
      <w:r w:rsidR="001A0D3A">
        <w:rPr>
          <w:rFonts w:eastAsia="Times New Roman" w:cstheme="minorHAnsi"/>
          <w:sz w:val="20"/>
          <w:szCs w:val="20"/>
          <w:lang w:eastAsia="fr-FR"/>
        </w:rPr>
        <w:t>, l’ELISA</w:t>
      </w:r>
      <w:r w:rsidR="009E6DEF">
        <w:rPr>
          <w:rFonts w:eastAsia="Times New Roman" w:cstheme="minorHAnsi"/>
          <w:sz w:val="20"/>
          <w:szCs w:val="20"/>
          <w:lang w:eastAsia="fr-FR"/>
        </w:rPr>
        <w:t xml:space="preserve"> et</w:t>
      </w:r>
      <w:r w:rsidR="001A0D3A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C018D">
        <w:rPr>
          <w:rFonts w:eastAsia="Times New Roman" w:cstheme="minorHAnsi"/>
          <w:sz w:val="20"/>
          <w:szCs w:val="20"/>
          <w:lang w:eastAsia="fr-FR"/>
        </w:rPr>
        <w:t xml:space="preserve">la microscopie. </w:t>
      </w:r>
    </w:p>
    <w:p w:rsidR="000A6891" w:rsidRDefault="000A6891" w:rsidP="00CD6886">
      <w:pPr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Publications relatives au projet :</w:t>
      </w:r>
    </w:p>
    <w:p w:rsidR="00A74A1C" w:rsidRPr="00A74A1C" w:rsidRDefault="00A74A1C" w:rsidP="00566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1/</w:t>
      </w:r>
      <w:r w:rsidRPr="00A74A1C"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Kakarla</w:t>
      </w:r>
      <w:proofErr w:type="spellEnd"/>
      <w:r>
        <w:rPr>
          <w:rFonts w:cstheme="minorHAnsi"/>
          <w:sz w:val="16"/>
          <w:szCs w:val="16"/>
        </w:rPr>
        <w:t xml:space="preserve"> et al, 2020, </w:t>
      </w:r>
      <w:proofErr w:type="spellStart"/>
      <w:r w:rsidRPr="009908BC">
        <w:rPr>
          <w:rFonts w:cstheme="minorHAnsi"/>
          <w:sz w:val="16"/>
          <w:szCs w:val="16"/>
        </w:rPr>
        <w:t>Exp</w:t>
      </w:r>
      <w:proofErr w:type="spellEnd"/>
      <w:r w:rsidRPr="009908BC">
        <w:rPr>
          <w:rFonts w:cstheme="minorHAnsi"/>
          <w:sz w:val="16"/>
          <w:szCs w:val="16"/>
        </w:rPr>
        <w:t xml:space="preserve"> and Mol </w:t>
      </w:r>
      <w:proofErr w:type="spellStart"/>
      <w:r w:rsidRPr="009908BC">
        <w:rPr>
          <w:rFonts w:cstheme="minorHAnsi"/>
          <w:sz w:val="16"/>
          <w:szCs w:val="16"/>
        </w:rPr>
        <w:t>Medecine</w:t>
      </w:r>
      <w:proofErr w:type="spellEnd"/>
      <w:r>
        <w:rPr>
          <w:rFonts w:cstheme="minorHAnsi"/>
          <w:sz w:val="16"/>
          <w:szCs w:val="16"/>
        </w:rPr>
        <w:t xml:space="preserve">, </w:t>
      </w:r>
      <w:proofErr w:type="spellStart"/>
      <w:r w:rsidRPr="009908BC">
        <w:rPr>
          <w:rFonts w:cstheme="minorHAnsi"/>
          <w:i/>
          <w:sz w:val="16"/>
          <w:szCs w:val="16"/>
        </w:rPr>
        <w:t>Apoptotic</w:t>
      </w:r>
      <w:proofErr w:type="spellEnd"/>
      <w:r w:rsidRPr="009908BC">
        <w:rPr>
          <w:rFonts w:cstheme="minorHAnsi"/>
          <w:i/>
          <w:sz w:val="16"/>
          <w:szCs w:val="16"/>
        </w:rPr>
        <w:t xml:space="preserve"> </w:t>
      </w:r>
      <w:proofErr w:type="spellStart"/>
      <w:r w:rsidRPr="009908BC">
        <w:rPr>
          <w:rFonts w:cstheme="minorHAnsi"/>
          <w:i/>
          <w:sz w:val="16"/>
          <w:szCs w:val="16"/>
        </w:rPr>
        <w:t>cell-derived</w:t>
      </w:r>
      <w:proofErr w:type="spellEnd"/>
      <w:r w:rsidRPr="009908BC">
        <w:rPr>
          <w:rFonts w:cstheme="minorHAnsi"/>
          <w:i/>
          <w:sz w:val="16"/>
          <w:szCs w:val="16"/>
        </w:rPr>
        <w:t xml:space="preserve"> exosomes : messages </w:t>
      </w:r>
      <w:proofErr w:type="spellStart"/>
      <w:r w:rsidRPr="009908BC">
        <w:rPr>
          <w:rFonts w:cstheme="minorHAnsi"/>
          <w:i/>
          <w:sz w:val="16"/>
          <w:szCs w:val="16"/>
        </w:rPr>
        <w:t>from</w:t>
      </w:r>
      <w:proofErr w:type="spellEnd"/>
      <w:r w:rsidRPr="009908BC">
        <w:rPr>
          <w:rFonts w:cstheme="minorHAnsi"/>
          <w:i/>
          <w:sz w:val="16"/>
          <w:szCs w:val="16"/>
        </w:rPr>
        <w:t xml:space="preserve"> </w:t>
      </w:r>
      <w:proofErr w:type="spellStart"/>
      <w:r w:rsidRPr="009908BC">
        <w:rPr>
          <w:rFonts w:cstheme="minorHAnsi"/>
          <w:i/>
          <w:sz w:val="16"/>
          <w:szCs w:val="16"/>
        </w:rPr>
        <w:t>dying</w:t>
      </w:r>
      <w:proofErr w:type="spellEnd"/>
      <w:r w:rsidRPr="009908BC">
        <w:rPr>
          <w:rFonts w:cstheme="minorHAnsi"/>
          <w:i/>
          <w:sz w:val="16"/>
          <w:szCs w:val="16"/>
        </w:rPr>
        <w:t xml:space="preserve"> </w:t>
      </w:r>
      <w:proofErr w:type="spellStart"/>
      <w:r w:rsidRPr="009908BC">
        <w:rPr>
          <w:rFonts w:cstheme="minorHAnsi"/>
          <w:i/>
          <w:sz w:val="16"/>
          <w:szCs w:val="16"/>
        </w:rPr>
        <w:t>cells</w:t>
      </w:r>
      <w:proofErr w:type="spellEnd"/>
      <w:r>
        <w:rPr>
          <w:rFonts w:cstheme="minorHAnsi"/>
          <w:sz w:val="16"/>
          <w:szCs w:val="16"/>
        </w:rPr>
        <w:t xml:space="preserve"> </w:t>
      </w:r>
    </w:p>
    <w:p w:rsidR="000A6891" w:rsidRDefault="00A74A1C" w:rsidP="00566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2</w:t>
      </w:r>
      <w:r w:rsidR="000A6891">
        <w:rPr>
          <w:rFonts w:cstheme="minorHAnsi"/>
          <w:sz w:val="16"/>
          <w:szCs w:val="16"/>
        </w:rPr>
        <w:t>/</w:t>
      </w:r>
      <w:r w:rsidR="00524F09">
        <w:rPr>
          <w:rFonts w:cstheme="minorHAnsi"/>
          <w:sz w:val="16"/>
          <w:szCs w:val="16"/>
        </w:rPr>
        <w:t xml:space="preserve">Park et al, PNAS, 2018, </w:t>
      </w:r>
      <w:proofErr w:type="spellStart"/>
      <w:r w:rsidR="000A6891" w:rsidRPr="00524F09">
        <w:rPr>
          <w:rFonts w:cstheme="minorHAnsi"/>
          <w:i/>
          <w:sz w:val="16"/>
          <w:szCs w:val="16"/>
        </w:rPr>
        <w:t>Molecular</w:t>
      </w:r>
      <w:proofErr w:type="spellEnd"/>
      <w:r w:rsidR="000A6891" w:rsidRPr="00524F09">
        <w:rPr>
          <w:rFonts w:cstheme="minorHAnsi"/>
          <w:i/>
          <w:sz w:val="16"/>
          <w:szCs w:val="16"/>
        </w:rPr>
        <w:t xml:space="preserve"> </w:t>
      </w:r>
      <w:proofErr w:type="spellStart"/>
      <w:r w:rsidR="000A6891" w:rsidRPr="00524F09">
        <w:rPr>
          <w:rFonts w:cstheme="minorHAnsi"/>
          <w:i/>
          <w:sz w:val="16"/>
          <w:szCs w:val="16"/>
        </w:rPr>
        <w:t>mechanisms</w:t>
      </w:r>
      <w:proofErr w:type="spellEnd"/>
      <w:r w:rsidR="000A6891" w:rsidRPr="00524F09">
        <w:rPr>
          <w:rFonts w:cstheme="minorHAnsi"/>
          <w:i/>
          <w:sz w:val="16"/>
          <w:szCs w:val="16"/>
        </w:rPr>
        <w:t xml:space="preserve"> of </w:t>
      </w:r>
      <w:proofErr w:type="spellStart"/>
      <w:r w:rsidR="000A6891" w:rsidRPr="00524F09">
        <w:rPr>
          <w:rFonts w:cstheme="minorHAnsi"/>
          <w:i/>
          <w:sz w:val="16"/>
          <w:szCs w:val="16"/>
        </w:rPr>
        <w:t>biogenesis</w:t>
      </w:r>
      <w:proofErr w:type="spellEnd"/>
      <w:r w:rsidR="000A6891" w:rsidRPr="00524F09">
        <w:rPr>
          <w:rFonts w:cstheme="minorHAnsi"/>
          <w:i/>
          <w:sz w:val="16"/>
          <w:szCs w:val="16"/>
        </w:rPr>
        <w:t xml:space="preserve"> of </w:t>
      </w:r>
      <w:proofErr w:type="spellStart"/>
      <w:r w:rsidR="000A6891" w:rsidRPr="00524F09">
        <w:rPr>
          <w:rFonts w:cstheme="minorHAnsi"/>
          <w:i/>
          <w:sz w:val="16"/>
          <w:szCs w:val="16"/>
        </w:rPr>
        <w:t>apoptotic</w:t>
      </w:r>
      <w:proofErr w:type="spellEnd"/>
      <w:r w:rsidR="000A6891" w:rsidRPr="00524F09">
        <w:rPr>
          <w:rFonts w:cstheme="minorHAnsi"/>
          <w:i/>
          <w:sz w:val="16"/>
          <w:szCs w:val="16"/>
        </w:rPr>
        <w:t xml:space="preserve"> exosome-like </w:t>
      </w:r>
      <w:proofErr w:type="spellStart"/>
      <w:r w:rsidR="000A6891" w:rsidRPr="00524F09">
        <w:rPr>
          <w:rFonts w:cstheme="minorHAnsi"/>
          <w:i/>
          <w:sz w:val="16"/>
          <w:szCs w:val="16"/>
        </w:rPr>
        <w:t>vesicles</w:t>
      </w:r>
      <w:proofErr w:type="spellEnd"/>
      <w:r w:rsidR="000A6891" w:rsidRPr="00524F09">
        <w:rPr>
          <w:rFonts w:cstheme="minorHAnsi"/>
          <w:i/>
          <w:sz w:val="16"/>
          <w:szCs w:val="16"/>
        </w:rPr>
        <w:t xml:space="preserve"> and </w:t>
      </w:r>
      <w:proofErr w:type="spellStart"/>
      <w:r w:rsidR="000A6891" w:rsidRPr="00524F09">
        <w:rPr>
          <w:rFonts w:cstheme="minorHAnsi"/>
          <w:i/>
          <w:sz w:val="16"/>
          <w:szCs w:val="16"/>
        </w:rPr>
        <w:t>their</w:t>
      </w:r>
      <w:proofErr w:type="spellEnd"/>
      <w:r w:rsidR="000A6891" w:rsidRPr="00524F09">
        <w:rPr>
          <w:rFonts w:cstheme="minorHAnsi"/>
          <w:i/>
          <w:sz w:val="16"/>
          <w:szCs w:val="16"/>
        </w:rPr>
        <w:t xml:space="preserve"> </w:t>
      </w:r>
      <w:proofErr w:type="spellStart"/>
      <w:r w:rsidR="000A6891" w:rsidRPr="00524F09">
        <w:rPr>
          <w:rFonts w:cstheme="minorHAnsi"/>
          <w:i/>
          <w:sz w:val="16"/>
          <w:szCs w:val="16"/>
        </w:rPr>
        <w:t>roles</w:t>
      </w:r>
      <w:proofErr w:type="spellEnd"/>
      <w:r w:rsidR="000A6891" w:rsidRPr="00524F09">
        <w:rPr>
          <w:rFonts w:cstheme="minorHAnsi"/>
          <w:i/>
          <w:sz w:val="16"/>
          <w:szCs w:val="16"/>
        </w:rPr>
        <w:t xml:space="preserve"> as damage-</w:t>
      </w:r>
      <w:proofErr w:type="spellStart"/>
      <w:r w:rsidR="000A6891" w:rsidRPr="00524F09">
        <w:rPr>
          <w:rFonts w:cstheme="minorHAnsi"/>
          <w:i/>
          <w:sz w:val="16"/>
          <w:szCs w:val="16"/>
        </w:rPr>
        <w:t>associated</w:t>
      </w:r>
      <w:proofErr w:type="spellEnd"/>
      <w:r w:rsidR="000A6891" w:rsidRPr="00524F09">
        <w:rPr>
          <w:rFonts w:cstheme="minorHAnsi"/>
          <w:i/>
          <w:sz w:val="16"/>
          <w:szCs w:val="16"/>
        </w:rPr>
        <w:t xml:space="preserve"> </w:t>
      </w:r>
      <w:proofErr w:type="spellStart"/>
      <w:r w:rsidR="000A6891" w:rsidRPr="00524F09">
        <w:rPr>
          <w:rFonts w:cstheme="minorHAnsi"/>
          <w:i/>
          <w:sz w:val="16"/>
          <w:szCs w:val="16"/>
        </w:rPr>
        <w:t>molecular</w:t>
      </w:r>
      <w:proofErr w:type="spellEnd"/>
      <w:r w:rsidR="000A6891" w:rsidRPr="00524F09">
        <w:rPr>
          <w:rFonts w:cstheme="minorHAnsi"/>
          <w:i/>
          <w:sz w:val="16"/>
          <w:szCs w:val="16"/>
        </w:rPr>
        <w:t xml:space="preserve"> patterns</w:t>
      </w:r>
    </w:p>
    <w:p w:rsidR="00A74A1C" w:rsidRPr="00A74A1C" w:rsidRDefault="00A74A1C" w:rsidP="00566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3/</w:t>
      </w:r>
      <w:proofErr w:type="spellStart"/>
      <w:r>
        <w:rPr>
          <w:rFonts w:cstheme="minorHAnsi"/>
          <w:sz w:val="16"/>
          <w:szCs w:val="16"/>
        </w:rPr>
        <w:t>Beillevaire</w:t>
      </w:r>
      <w:proofErr w:type="spellEnd"/>
      <w:r>
        <w:rPr>
          <w:rFonts w:cstheme="minorHAnsi"/>
          <w:sz w:val="16"/>
          <w:szCs w:val="16"/>
        </w:rPr>
        <w:t xml:space="preserve"> et al, </w:t>
      </w:r>
      <w:proofErr w:type="spellStart"/>
      <w:r>
        <w:rPr>
          <w:rFonts w:cstheme="minorHAnsi"/>
          <w:sz w:val="16"/>
          <w:szCs w:val="16"/>
        </w:rPr>
        <w:t>Cell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death</w:t>
      </w:r>
      <w:proofErr w:type="spellEnd"/>
      <w:r>
        <w:rPr>
          <w:rFonts w:cstheme="minorHAnsi"/>
          <w:sz w:val="16"/>
          <w:szCs w:val="16"/>
        </w:rPr>
        <w:t xml:space="preserve"> and </w:t>
      </w:r>
      <w:proofErr w:type="spellStart"/>
      <w:r>
        <w:rPr>
          <w:rFonts w:cstheme="minorHAnsi"/>
          <w:sz w:val="16"/>
          <w:szCs w:val="16"/>
        </w:rPr>
        <w:t>disease</w:t>
      </w:r>
      <w:proofErr w:type="spellEnd"/>
      <w:r>
        <w:rPr>
          <w:rFonts w:cstheme="minorHAnsi"/>
          <w:sz w:val="16"/>
          <w:szCs w:val="16"/>
        </w:rPr>
        <w:t xml:space="preserve">, 2022, </w:t>
      </w:r>
      <w:proofErr w:type="spellStart"/>
      <w:r w:rsidRPr="00A74A1C">
        <w:rPr>
          <w:rFonts w:cstheme="minorHAnsi"/>
          <w:i/>
          <w:sz w:val="16"/>
          <w:szCs w:val="16"/>
        </w:rPr>
        <w:t>Autolysosomes</w:t>
      </w:r>
      <w:proofErr w:type="spellEnd"/>
      <w:r w:rsidRPr="00A74A1C">
        <w:rPr>
          <w:rFonts w:cstheme="minorHAnsi"/>
          <w:i/>
          <w:sz w:val="16"/>
          <w:szCs w:val="16"/>
        </w:rPr>
        <w:t xml:space="preserve"> and caspase-3 control the </w:t>
      </w:r>
      <w:proofErr w:type="spellStart"/>
      <w:r w:rsidRPr="00A74A1C">
        <w:rPr>
          <w:rFonts w:cstheme="minorHAnsi"/>
          <w:i/>
          <w:sz w:val="16"/>
          <w:szCs w:val="16"/>
        </w:rPr>
        <w:t>biogenesis</w:t>
      </w:r>
      <w:proofErr w:type="spellEnd"/>
      <w:r w:rsidRPr="00A74A1C">
        <w:rPr>
          <w:rFonts w:cstheme="minorHAnsi"/>
          <w:i/>
          <w:sz w:val="16"/>
          <w:szCs w:val="16"/>
        </w:rPr>
        <w:t xml:space="preserve"> and release of </w:t>
      </w:r>
      <w:proofErr w:type="spellStart"/>
      <w:r w:rsidRPr="00A74A1C">
        <w:rPr>
          <w:rFonts w:cstheme="minorHAnsi"/>
          <w:i/>
          <w:sz w:val="16"/>
          <w:szCs w:val="16"/>
        </w:rPr>
        <w:t>immunogenic</w:t>
      </w:r>
      <w:proofErr w:type="spellEnd"/>
      <w:r w:rsidRPr="00A74A1C">
        <w:rPr>
          <w:rFonts w:cstheme="minorHAnsi"/>
          <w:i/>
          <w:sz w:val="16"/>
          <w:szCs w:val="16"/>
        </w:rPr>
        <w:t xml:space="preserve"> </w:t>
      </w:r>
      <w:proofErr w:type="spellStart"/>
      <w:r w:rsidRPr="00A74A1C">
        <w:rPr>
          <w:rFonts w:cstheme="minorHAnsi"/>
          <w:i/>
          <w:sz w:val="16"/>
          <w:szCs w:val="16"/>
        </w:rPr>
        <w:t>apoptotic</w:t>
      </w:r>
      <w:proofErr w:type="spellEnd"/>
      <w:r w:rsidRPr="00A74A1C">
        <w:rPr>
          <w:rFonts w:cstheme="minorHAnsi"/>
          <w:i/>
          <w:sz w:val="16"/>
          <w:szCs w:val="16"/>
        </w:rPr>
        <w:t xml:space="preserve"> exosomes</w:t>
      </w:r>
    </w:p>
    <w:p w:rsidR="00524F09" w:rsidRDefault="00524F09" w:rsidP="00566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3/ Robbins et al, 2014, </w:t>
      </w:r>
      <w:r w:rsidRPr="00524F09">
        <w:rPr>
          <w:rFonts w:cstheme="minorHAnsi"/>
          <w:i/>
          <w:sz w:val="16"/>
          <w:szCs w:val="16"/>
        </w:rPr>
        <w:t xml:space="preserve">Nat </w:t>
      </w:r>
      <w:proofErr w:type="spellStart"/>
      <w:r w:rsidRPr="00524F09">
        <w:rPr>
          <w:rFonts w:cstheme="minorHAnsi"/>
          <w:i/>
          <w:sz w:val="16"/>
          <w:szCs w:val="16"/>
        </w:rPr>
        <w:t>Rev</w:t>
      </w:r>
      <w:proofErr w:type="spellEnd"/>
      <w:r w:rsidRPr="00524F09">
        <w:rPr>
          <w:rFonts w:cstheme="minorHAnsi"/>
          <w:i/>
          <w:sz w:val="16"/>
          <w:szCs w:val="16"/>
        </w:rPr>
        <w:t xml:space="preserve"> </w:t>
      </w:r>
      <w:proofErr w:type="spellStart"/>
      <w:r w:rsidRPr="00524F09">
        <w:rPr>
          <w:rFonts w:cstheme="minorHAnsi"/>
          <w:i/>
          <w:sz w:val="16"/>
          <w:szCs w:val="16"/>
        </w:rPr>
        <w:t>Immunol</w:t>
      </w:r>
      <w:proofErr w:type="spellEnd"/>
      <w:r>
        <w:rPr>
          <w:rFonts w:cstheme="minorHAnsi"/>
          <w:sz w:val="16"/>
          <w:szCs w:val="16"/>
        </w:rPr>
        <w:t xml:space="preserve">., </w:t>
      </w:r>
      <w:proofErr w:type="spellStart"/>
      <w:r>
        <w:rPr>
          <w:rFonts w:cstheme="minorHAnsi"/>
          <w:sz w:val="16"/>
          <w:szCs w:val="16"/>
        </w:rPr>
        <w:t>Regulation</w:t>
      </w:r>
      <w:proofErr w:type="spellEnd"/>
      <w:r>
        <w:rPr>
          <w:rFonts w:cstheme="minorHAnsi"/>
          <w:sz w:val="16"/>
          <w:szCs w:val="16"/>
        </w:rPr>
        <w:t xml:space="preserve"> of immune </w:t>
      </w:r>
      <w:proofErr w:type="spellStart"/>
      <w:r>
        <w:rPr>
          <w:rFonts w:cstheme="minorHAnsi"/>
          <w:sz w:val="16"/>
          <w:szCs w:val="16"/>
        </w:rPr>
        <w:t>responses</w:t>
      </w:r>
      <w:proofErr w:type="spellEnd"/>
      <w:r>
        <w:rPr>
          <w:rFonts w:cstheme="minorHAnsi"/>
          <w:sz w:val="16"/>
          <w:szCs w:val="16"/>
        </w:rPr>
        <w:t xml:space="preserve"> by </w:t>
      </w:r>
      <w:proofErr w:type="spellStart"/>
      <w:r>
        <w:rPr>
          <w:rFonts w:cstheme="minorHAnsi"/>
          <w:sz w:val="16"/>
          <w:szCs w:val="16"/>
        </w:rPr>
        <w:t>extracellular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vesicles</w:t>
      </w:r>
      <w:proofErr w:type="spellEnd"/>
    </w:p>
    <w:p w:rsidR="005663C0" w:rsidRPr="0085204E" w:rsidRDefault="005663C0" w:rsidP="00566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val="en-GB"/>
        </w:rPr>
      </w:pPr>
      <w:r w:rsidRPr="0085204E">
        <w:rPr>
          <w:rFonts w:cstheme="minorHAnsi"/>
          <w:sz w:val="16"/>
          <w:szCs w:val="16"/>
          <w:lang w:val="en-GB"/>
        </w:rPr>
        <w:t>4/ Snow et al, 2021, Front in Aging Neurosci, The Unifying Hypothesis of Alzheimer’s Disease: Heparan Sulfate Proteoglycans/Glycosaminoglycans Are Key as First Hypothesized Over 30 Years Ago</w:t>
      </w:r>
    </w:p>
    <w:p w:rsidR="005A5093" w:rsidRPr="005A5093" w:rsidRDefault="005A5093" w:rsidP="005A5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A5093">
        <w:rPr>
          <w:rFonts w:cstheme="minorHAnsi"/>
          <w:sz w:val="16"/>
          <w:szCs w:val="16"/>
        </w:rPr>
        <w:t xml:space="preserve">5/ Lauritzen et al, 2016, </w:t>
      </w:r>
      <w:r w:rsidRPr="005A5093">
        <w:rPr>
          <w:rFonts w:cstheme="minorHAnsi"/>
          <w:i/>
          <w:sz w:val="16"/>
          <w:szCs w:val="16"/>
        </w:rPr>
        <w:t xml:space="preserve">Acta </w:t>
      </w:r>
      <w:proofErr w:type="spellStart"/>
      <w:r w:rsidRPr="005A5093">
        <w:rPr>
          <w:rFonts w:cstheme="minorHAnsi"/>
          <w:i/>
          <w:sz w:val="16"/>
          <w:szCs w:val="16"/>
        </w:rPr>
        <w:t>Neuropath</w:t>
      </w:r>
      <w:proofErr w:type="spellEnd"/>
      <w:r w:rsidRPr="005A5093">
        <w:rPr>
          <w:rFonts w:cstheme="minorHAnsi"/>
          <w:i/>
          <w:sz w:val="16"/>
          <w:szCs w:val="16"/>
        </w:rPr>
        <w:t>.</w:t>
      </w:r>
      <w:r w:rsidRPr="005A5093">
        <w:rPr>
          <w:rFonts w:cstheme="minorHAnsi"/>
          <w:sz w:val="16"/>
          <w:szCs w:val="16"/>
        </w:rPr>
        <w:t xml:space="preserve"> </w:t>
      </w:r>
      <w:proofErr w:type="spellStart"/>
      <w:r w:rsidRPr="005A5093">
        <w:rPr>
          <w:rFonts w:cstheme="minorHAnsi"/>
          <w:sz w:val="16"/>
          <w:szCs w:val="16"/>
        </w:rPr>
        <w:t>Intraneuronal</w:t>
      </w:r>
      <w:proofErr w:type="spellEnd"/>
      <w:r w:rsidRPr="005A5093">
        <w:rPr>
          <w:rFonts w:cstheme="minorHAnsi"/>
          <w:sz w:val="16"/>
          <w:szCs w:val="16"/>
        </w:rPr>
        <w:t xml:space="preserve"> </w:t>
      </w:r>
      <w:proofErr w:type="spellStart"/>
      <w:r w:rsidRPr="005A5093">
        <w:rPr>
          <w:rFonts w:cstheme="minorHAnsi"/>
          <w:sz w:val="16"/>
          <w:szCs w:val="16"/>
        </w:rPr>
        <w:t>aggregation</w:t>
      </w:r>
      <w:proofErr w:type="spellEnd"/>
      <w:r w:rsidRPr="005A5093">
        <w:rPr>
          <w:rFonts w:cstheme="minorHAnsi"/>
          <w:sz w:val="16"/>
          <w:szCs w:val="16"/>
        </w:rPr>
        <w:t xml:space="preserve"> of the </w:t>
      </w:r>
      <w:proofErr w:type="spellStart"/>
      <w:r w:rsidRPr="005A5093">
        <w:rPr>
          <w:rFonts w:cstheme="minorHAnsi"/>
          <w:sz w:val="16"/>
          <w:szCs w:val="16"/>
        </w:rPr>
        <w:t>beta</w:t>
      </w:r>
      <w:proofErr w:type="spellEnd"/>
      <w:r w:rsidRPr="005A5093">
        <w:rPr>
          <w:rFonts w:cstheme="minorHAnsi"/>
          <w:sz w:val="16"/>
          <w:szCs w:val="16"/>
        </w:rPr>
        <w:t xml:space="preserve">-CTF fragment of APP (C99) </w:t>
      </w:r>
      <w:proofErr w:type="spellStart"/>
      <w:r w:rsidRPr="005A5093">
        <w:rPr>
          <w:rFonts w:cstheme="minorHAnsi"/>
          <w:sz w:val="16"/>
          <w:szCs w:val="16"/>
        </w:rPr>
        <w:t>induces</w:t>
      </w:r>
      <w:proofErr w:type="spellEnd"/>
      <w:r w:rsidRPr="005A5093">
        <w:rPr>
          <w:rFonts w:cstheme="minorHAnsi"/>
          <w:sz w:val="16"/>
          <w:szCs w:val="16"/>
        </w:rPr>
        <w:t xml:space="preserve"> </w:t>
      </w:r>
      <w:proofErr w:type="spellStart"/>
      <w:r w:rsidRPr="005A5093">
        <w:rPr>
          <w:rFonts w:cstheme="minorHAnsi"/>
          <w:sz w:val="16"/>
          <w:szCs w:val="16"/>
        </w:rPr>
        <w:t>Abeta-independent</w:t>
      </w:r>
      <w:proofErr w:type="spellEnd"/>
      <w:r w:rsidRPr="005A5093">
        <w:rPr>
          <w:rFonts w:cstheme="minorHAnsi"/>
          <w:sz w:val="16"/>
          <w:szCs w:val="16"/>
        </w:rPr>
        <w:t xml:space="preserve"> lysosomal-</w:t>
      </w:r>
      <w:proofErr w:type="spellStart"/>
      <w:r w:rsidRPr="005A5093">
        <w:rPr>
          <w:rFonts w:cstheme="minorHAnsi"/>
          <w:sz w:val="16"/>
          <w:szCs w:val="16"/>
        </w:rPr>
        <w:t>autophagic</w:t>
      </w:r>
      <w:proofErr w:type="spellEnd"/>
      <w:r w:rsidRPr="005A5093">
        <w:rPr>
          <w:rFonts w:cstheme="minorHAnsi"/>
          <w:sz w:val="16"/>
          <w:szCs w:val="16"/>
        </w:rPr>
        <w:t xml:space="preserve"> </w:t>
      </w:r>
      <w:proofErr w:type="spellStart"/>
      <w:r w:rsidRPr="005A5093">
        <w:rPr>
          <w:rFonts w:cstheme="minorHAnsi"/>
          <w:sz w:val="16"/>
          <w:szCs w:val="16"/>
        </w:rPr>
        <w:t>pathology</w:t>
      </w:r>
      <w:proofErr w:type="spellEnd"/>
    </w:p>
    <w:p w:rsidR="005A5093" w:rsidRPr="005663C0" w:rsidRDefault="005A5093" w:rsidP="005A5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A5093">
        <w:rPr>
          <w:rFonts w:cstheme="minorHAnsi"/>
          <w:sz w:val="16"/>
          <w:szCs w:val="16"/>
        </w:rPr>
        <w:t xml:space="preserve">6/ Lauritzen et al, 2019, </w:t>
      </w:r>
      <w:proofErr w:type="spellStart"/>
      <w:r w:rsidRPr="005A5093">
        <w:rPr>
          <w:rFonts w:cstheme="minorHAnsi"/>
          <w:i/>
          <w:sz w:val="16"/>
          <w:szCs w:val="16"/>
        </w:rPr>
        <w:t>Transl</w:t>
      </w:r>
      <w:proofErr w:type="spellEnd"/>
      <w:r w:rsidRPr="005A5093">
        <w:rPr>
          <w:rFonts w:cstheme="minorHAnsi"/>
          <w:i/>
          <w:sz w:val="16"/>
          <w:szCs w:val="16"/>
        </w:rPr>
        <w:t xml:space="preserve">. </w:t>
      </w:r>
      <w:proofErr w:type="spellStart"/>
      <w:r w:rsidRPr="005A5093">
        <w:rPr>
          <w:rFonts w:cstheme="minorHAnsi"/>
          <w:i/>
          <w:sz w:val="16"/>
          <w:szCs w:val="16"/>
        </w:rPr>
        <w:t>Neurodeg</w:t>
      </w:r>
      <w:proofErr w:type="spellEnd"/>
      <w:r w:rsidRPr="005A5093">
        <w:rPr>
          <w:rFonts w:cstheme="minorHAnsi"/>
          <w:i/>
          <w:sz w:val="16"/>
          <w:szCs w:val="16"/>
        </w:rPr>
        <w:t>,</w:t>
      </w:r>
      <w:r w:rsidRPr="005A5093">
        <w:rPr>
          <w:rFonts w:cstheme="minorHAnsi"/>
          <w:sz w:val="16"/>
          <w:szCs w:val="16"/>
        </w:rPr>
        <w:t xml:space="preserve"> </w:t>
      </w:r>
      <w:proofErr w:type="spellStart"/>
      <w:r w:rsidRPr="005A5093">
        <w:rPr>
          <w:rFonts w:cstheme="minorHAnsi"/>
          <w:sz w:val="16"/>
          <w:szCs w:val="16"/>
        </w:rPr>
        <w:t>Targeting</w:t>
      </w:r>
      <w:proofErr w:type="spellEnd"/>
      <w:r w:rsidRPr="005A5093">
        <w:rPr>
          <w:rFonts w:cstheme="minorHAnsi"/>
          <w:sz w:val="16"/>
          <w:szCs w:val="16"/>
        </w:rPr>
        <w:t xml:space="preserve"> gamma-</w:t>
      </w:r>
      <w:proofErr w:type="spellStart"/>
      <w:r w:rsidRPr="005A5093">
        <w:rPr>
          <w:rFonts w:cstheme="minorHAnsi"/>
          <w:sz w:val="16"/>
          <w:szCs w:val="16"/>
        </w:rPr>
        <w:t>secretase</w:t>
      </w:r>
      <w:proofErr w:type="spellEnd"/>
      <w:r w:rsidRPr="005A5093">
        <w:rPr>
          <w:rFonts w:cstheme="minorHAnsi"/>
          <w:sz w:val="16"/>
          <w:szCs w:val="16"/>
        </w:rPr>
        <w:t xml:space="preserve"> triggers the </w:t>
      </w:r>
      <w:proofErr w:type="spellStart"/>
      <w:r w:rsidRPr="005A5093">
        <w:rPr>
          <w:rFonts w:cstheme="minorHAnsi"/>
          <w:sz w:val="16"/>
          <w:szCs w:val="16"/>
        </w:rPr>
        <w:t>selective</w:t>
      </w:r>
      <w:proofErr w:type="spellEnd"/>
      <w:r w:rsidRPr="005A5093">
        <w:rPr>
          <w:rFonts w:cstheme="minorHAnsi"/>
          <w:sz w:val="16"/>
          <w:szCs w:val="16"/>
        </w:rPr>
        <w:t xml:space="preserve"> </w:t>
      </w:r>
      <w:proofErr w:type="spellStart"/>
      <w:r w:rsidRPr="005A5093">
        <w:rPr>
          <w:rFonts w:cstheme="minorHAnsi"/>
          <w:sz w:val="16"/>
          <w:szCs w:val="16"/>
        </w:rPr>
        <w:t>enrichment</w:t>
      </w:r>
      <w:proofErr w:type="spellEnd"/>
      <w:r w:rsidRPr="005A5093">
        <w:rPr>
          <w:rFonts w:cstheme="minorHAnsi"/>
          <w:sz w:val="16"/>
          <w:szCs w:val="16"/>
        </w:rPr>
        <w:t xml:space="preserve"> of </w:t>
      </w:r>
      <w:proofErr w:type="spellStart"/>
      <w:r w:rsidRPr="005A5093">
        <w:rPr>
          <w:rFonts w:cstheme="minorHAnsi"/>
          <w:sz w:val="16"/>
          <w:szCs w:val="16"/>
        </w:rPr>
        <w:t>oligomeric</w:t>
      </w:r>
      <w:proofErr w:type="spellEnd"/>
      <w:r w:rsidRPr="005A5093">
        <w:rPr>
          <w:rFonts w:cstheme="minorHAnsi"/>
          <w:sz w:val="16"/>
          <w:szCs w:val="16"/>
        </w:rPr>
        <w:t xml:space="preserve"> APP-</w:t>
      </w:r>
      <w:proofErr w:type="spellStart"/>
      <w:r w:rsidRPr="005A5093">
        <w:rPr>
          <w:rFonts w:cstheme="minorHAnsi"/>
          <w:sz w:val="16"/>
          <w:szCs w:val="16"/>
        </w:rPr>
        <w:t>CTFs</w:t>
      </w:r>
      <w:proofErr w:type="spellEnd"/>
      <w:r w:rsidRPr="005A5093">
        <w:rPr>
          <w:rFonts w:cstheme="minorHAnsi"/>
          <w:sz w:val="16"/>
          <w:szCs w:val="16"/>
        </w:rPr>
        <w:t xml:space="preserve"> in </w:t>
      </w:r>
      <w:proofErr w:type="spellStart"/>
      <w:r w:rsidRPr="005A5093">
        <w:rPr>
          <w:rFonts w:cstheme="minorHAnsi"/>
          <w:sz w:val="16"/>
          <w:szCs w:val="16"/>
        </w:rPr>
        <w:t>brain</w:t>
      </w:r>
      <w:proofErr w:type="spellEnd"/>
      <w:r w:rsidRPr="005A5093">
        <w:rPr>
          <w:rFonts w:cstheme="minorHAnsi"/>
          <w:sz w:val="16"/>
          <w:szCs w:val="16"/>
        </w:rPr>
        <w:t xml:space="preserve"> </w:t>
      </w:r>
      <w:proofErr w:type="spellStart"/>
      <w:r w:rsidRPr="005A5093">
        <w:rPr>
          <w:rFonts w:cstheme="minorHAnsi"/>
          <w:sz w:val="16"/>
          <w:szCs w:val="16"/>
        </w:rPr>
        <w:t>extracellular</w:t>
      </w:r>
      <w:proofErr w:type="spellEnd"/>
      <w:r w:rsidRPr="005A5093">
        <w:rPr>
          <w:rFonts w:cstheme="minorHAnsi"/>
          <w:sz w:val="16"/>
          <w:szCs w:val="16"/>
        </w:rPr>
        <w:t xml:space="preserve"> </w:t>
      </w:r>
      <w:proofErr w:type="spellStart"/>
      <w:r w:rsidRPr="005A5093">
        <w:rPr>
          <w:rFonts w:cstheme="minorHAnsi"/>
          <w:sz w:val="16"/>
          <w:szCs w:val="16"/>
        </w:rPr>
        <w:t>vesicles</w:t>
      </w:r>
      <w:proofErr w:type="spellEnd"/>
      <w:r w:rsidRPr="005A5093">
        <w:rPr>
          <w:rFonts w:cstheme="minorHAnsi"/>
          <w:sz w:val="16"/>
          <w:szCs w:val="16"/>
        </w:rPr>
        <w:t xml:space="preserve"> </w:t>
      </w:r>
      <w:proofErr w:type="spellStart"/>
      <w:r w:rsidRPr="005A5093">
        <w:rPr>
          <w:rFonts w:cstheme="minorHAnsi"/>
          <w:sz w:val="16"/>
          <w:szCs w:val="16"/>
        </w:rPr>
        <w:t>from</w:t>
      </w:r>
      <w:proofErr w:type="spellEnd"/>
      <w:r w:rsidRPr="005A5093">
        <w:rPr>
          <w:rFonts w:cstheme="minorHAnsi"/>
          <w:sz w:val="16"/>
          <w:szCs w:val="16"/>
        </w:rPr>
        <w:t xml:space="preserve"> Alzheimer </w:t>
      </w:r>
      <w:proofErr w:type="spellStart"/>
      <w:r w:rsidRPr="005A5093">
        <w:rPr>
          <w:rFonts w:cstheme="minorHAnsi"/>
          <w:sz w:val="16"/>
          <w:szCs w:val="16"/>
        </w:rPr>
        <w:t>cell</w:t>
      </w:r>
      <w:proofErr w:type="spellEnd"/>
      <w:r w:rsidRPr="005A5093">
        <w:rPr>
          <w:rFonts w:cstheme="minorHAnsi"/>
          <w:sz w:val="16"/>
          <w:szCs w:val="16"/>
        </w:rPr>
        <w:t xml:space="preserve"> and mouse </w:t>
      </w:r>
      <w:proofErr w:type="spellStart"/>
      <w:r w:rsidRPr="005A5093">
        <w:rPr>
          <w:rFonts w:cstheme="minorHAnsi"/>
          <w:sz w:val="16"/>
          <w:szCs w:val="16"/>
        </w:rPr>
        <w:t>models</w:t>
      </w:r>
      <w:proofErr w:type="spellEnd"/>
    </w:p>
    <w:p w:rsidR="00524F09" w:rsidRDefault="00524F09" w:rsidP="00566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A6891" w:rsidRPr="00A74A1C" w:rsidRDefault="000A6891" w:rsidP="005663C0">
      <w:pPr>
        <w:jc w:val="both"/>
        <w:rPr>
          <w:rFonts w:eastAsia="Times New Roman" w:cstheme="minorHAnsi"/>
          <w:sz w:val="16"/>
          <w:szCs w:val="16"/>
          <w:lang w:eastAsia="fr-FR"/>
        </w:rPr>
      </w:pPr>
    </w:p>
    <w:sectPr w:rsidR="000A6891" w:rsidRPr="00A7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57"/>
    <w:rsid w:val="00064E98"/>
    <w:rsid w:val="0009346A"/>
    <w:rsid w:val="000A3948"/>
    <w:rsid w:val="000A6891"/>
    <w:rsid w:val="00131A23"/>
    <w:rsid w:val="001A0D3A"/>
    <w:rsid w:val="00313C67"/>
    <w:rsid w:val="004342F8"/>
    <w:rsid w:val="004626EC"/>
    <w:rsid w:val="004843BC"/>
    <w:rsid w:val="00524F09"/>
    <w:rsid w:val="005663C0"/>
    <w:rsid w:val="005709CE"/>
    <w:rsid w:val="005A5093"/>
    <w:rsid w:val="00651CC9"/>
    <w:rsid w:val="006B2612"/>
    <w:rsid w:val="006D0B27"/>
    <w:rsid w:val="008057EB"/>
    <w:rsid w:val="0085204E"/>
    <w:rsid w:val="009908BC"/>
    <w:rsid w:val="009C018D"/>
    <w:rsid w:val="009C4FF3"/>
    <w:rsid w:val="009E6DEF"/>
    <w:rsid w:val="00A52157"/>
    <w:rsid w:val="00A74A1C"/>
    <w:rsid w:val="00B13134"/>
    <w:rsid w:val="00B42EAE"/>
    <w:rsid w:val="00BC7377"/>
    <w:rsid w:val="00C13998"/>
    <w:rsid w:val="00C3016F"/>
    <w:rsid w:val="00C41B12"/>
    <w:rsid w:val="00CC1709"/>
    <w:rsid w:val="00CD6886"/>
    <w:rsid w:val="00E31473"/>
    <w:rsid w:val="00F06205"/>
    <w:rsid w:val="00F17C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79AF-30FC-418F-8AF4-9888195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15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2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itzen@ipmc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</dc:creator>
  <cp:keywords/>
  <dc:description/>
  <cp:lastModifiedBy>Isabelle</cp:lastModifiedBy>
  <cp:revision>2</cp:revision>
  <dcterms:created xsi:type="dcterms:W3CDTF">2022-09-19T08:41:00Z</dcterms:created>
  <dcterms:modified xsi:type="dcterms:W3CDTF">2022-09-19T08:41:00Z</dcterms:modified>
</cp:coreProperties>
</file>