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B8A48" w14:textId="3F162C02" w:rsidR="00443451" w:rsidRPr="00443451" w:rsidRDefault="00443451" w:rsidP="00443451">
      <w:pPr>
        <w:pStyle w:val="Corpsdetexte"/>
        <w:jc w:val="center"/>
        <w:rPr>
          <w:rFonts w:ascii="Calibri" w:hAnsi="Calibri" w:cs="Calibri"/>
          <w:b/>
          <w:bCs/>
          <w:color w:val="000000"/>
          <w:sz w:val="28"/>
          <w:szCs w:val="28"/>
        </w:rPr>
      </w:pPr>
      <w:bookmarkStart w:id="0" w:name="_GoBack"/>
      <w:bookmarkEnd w:id="0"/>
      <w:r>
        <w:rPr>
          <w:rFonts w:ascii="Calibri" w:hAnsi="Calibri" w:cs="Calibri"/>
          <w:b/>
          <w:bCs/>
          <w:color w:val="000000"/>
          <w:sz w:val="28"/>
          <w:szCs w:val="28"/>
        </w:rPr>
        <w:t>Nouveaux outils génétiques et chimiques pour étudier</w:t>
      </w:r>
      <w:r>
        <w:rPr>
          <w:rFonts w:ascii="Calibri" w:hAnsi="Calibri" w:cs="Calibri"/>
          <w:b/>
          <w:bCs/>
          <w:color w:val="000000"/>
          <w:sz w:val="28"/>
          <w:szCs w:val="28"/>
        </w:rPr>
        <w:br/>
        <w:t xml:space="preserve">les membranes </w:t>
      </w:r>
      <w:r w:rsidR="0012274F">
        <w:rPr>
          <w:rFonts w:ascii="Calibri" w:hAnsi="Calibri" w:cs="Calibri"/>
          <w:b/>
          <w:bCs/>
          <w:color w:val="000000"/>
          <w:sz w:val="28"/>
          <w:szCs w:val="28"/>
        </w:rPr>
        <w:t xml:space="preserve">cellulaires </w:t>
      </w:r>
      <w:r>
        <w:rPr>
          <w:rFonts w:ascii="Calibri" w:hAnsi="Calibri" w:cs="Calibri"/>
          <w:b/>
          <w:bCs/>
          <w:color w:val="000000"/>
          <w:sz w:val="28"/>
          <w:szCs w:val="28"/>
        </w:rPr>
        <w:t>et leur</w:t>
      </w:r>
      <w:r w:rsidR="006229C5">
        <w:rPr>
          <w:rFonts w:ascii="Calibri" w:hAnsi="Calibri" w:cs="Calibri"/>
          <w:b/>
          <w:bCs/>
          <w:color w:val="000000"/>
          <w:sz w:val="28"/>
          <w:szCs w:val="28"/>
        </w:rPr>
        <w:t>s</w:t>
      </w:r>
      <w:r>
        <w:rPr>
          <w:rFonts w:ascii="Calibri" w:hAnsi="Calibri" w:cs="Calibri"/>
          <w:b/>
          <w:bCs/>
          <w:color w:val="000000"/>
          <w:sz w:val="28"/>
          <w:szCs w:val="28"/>
        </w:rPr>
        <w:t xml:space="preserve"> lipides</w:t>
      </w:r>
    </w:p>
    <w:p w14:paraId="5AB1CAAE" w14:textId="6FF76BE3" w:rsidR="00596A89" w:rsidRDefault="00EA71E4">
      <w:pPr>
        <w:pStyle w:val="Corpsdetexte"/>
        <w:jc w:val="center"/>
        <w:rPr>
          <w:rFonts w:ascii="Calibri" w:hAnsi="Calibri"/>
        </w:rPr>
      </w:pPr>
      <w:r>
        <w:rPr>
          <w:rFonts w:ascii="Calibri" w:hAnsi="Calibri"/>
        </w:rPr>
        <w:t xml:space="preserve">Equipe </w:t>
      </w:r>
      <w:r w:rsidR="00B10D9B">
        <w:rPr>
          <w:rFonts w:ascii="Calibri" w:hAnsi="Calibri"/>
        </w:rPr>
        <w:t>T</w:t>
      </w:r>
      <w:r>
        <w:rPr>
          <w:rFonts w:ascii="Calibri" w:hAnsi="Calibri"/>
        </w:rPr>
        <w:t xml:space="preserve">. </w:t>
      </w:r>
      <w:r w:rsidR="00B10D9B">
        <w:rPr>
          <w:rFonts w:ascii="Calibri" w:hAnsi="Calibri"/>
        </w:rPr>
        <w:t>HARAYAMA</w:t>
      </w:r>
      <w:r>
        <w:rPr>
          <w:rFonts w:ascii="Calibri" w:hAnsi="Calibri"/>
        </w:rPr>
        <w:t xml:space="preserve"> « </w:t>
      </w:r>
      <w:r w:rsidR="00B10D9B">
        <w:rPr>
          <w:rFonts w:ascii="Calibri" w:hAnsi="Calibri"/>
        </w:rPr>
        <w:t>Métabolisme et fonctions des lipides membranaires</w:t>
      </w:r>
      <w:r>
        <w:rPr>
          <w:rFonts w:ascii="Calibri" w:hAnsi="Calibri"/>
        </w:rPr>
        <w:t> »</w:t>
      </w:r>
    </w:p>
    <w:p w14:paraId="71B9545E" w14:textId="2637825B" w:rsidR="00596A89" w:rsidRDefault="00EA71E4">
      <w:pPr>
        <w:pStyle w:val="Corpsdetexte"/>
        <w:jc w:val="center"/>
        <w:rPr>
          <w:rFonts w:ascii="Calibri" w:hAnsi="Calibri"/>
        </w:rPr>
      </w:pPr>
      <w:r>
        <w:rPr>
          <w:rFonts w:ascii="Calibri" w:hAnsi="Calibri"/>
        </w:rPr>
        <w:t xml:space="preserve">Encadrant : </w:t>
      </w:r>
      <w:r w:rsidR="007822DB">
        <w:rPr>
          <w:rFonts w:ascii="Calibri" w:hAnsi="Calibri"/>
        </w:rPr>
        <w:t>Takeshi HARAYAMA</w:t>
      </w:r>
    </w:p>
    <w:p w14:paraId="6DE68E36" w14:textId="1619A41F" w:rsidR="00596A89" w:rsidRDefault="00EA71E4" w:rsidP="007822DB">
      <w:pPr>
        <w:pStyle w:val="Corpsdetexte"/>
        <w:jc w:val="center"/>
        <w:rPr>
          <w:rFonts w:ascii="Calibri" w:hAnsi="Calibri"/>
        </w:rPr>
      </w:pPr>
      <w:r>
        <w:rPr>
          <w:rFonts w:ascii="Calibri" w:hAnsi="Calibri"/>
        </w:rPr>
        <w:t xml:space="preserve">(04 93 95 77 </w:t>
      </w:r>
      <w:r w:rsidR="007822DB">
        <w:rPr>
          <w:rFonts w:ascii="Calibri" w:hAnsi="Calibri"/>
        </w:rPr>
        <w:t>47</w:t>
      </w:r>
      <w:r>
        <w:rPr>
          <w:rFonts w:ascii="Calibri" w:hAnsi="Calibri"/>
        </w:rPr>
        <w:t xml:space="preserve"> -</w:t>
      </w:r>
      <w:r w:rsidR="007822DB">
        <w:rPr>
          <w:rFonts w:ascii="Calibri" w:hAnsi="Calibri"/>
        </w:rPr>
        <w:t xml:space="preserve"> </w:t>
      </w:r>
      <w:hyperlink r:id="rId5" w:history="1">
        <w:r w:rsidR="007822DB" w:rsidRPr="00B63080">
          <w:rPr>
            <w:rStyle w:val="Lienhypertexte"/>
            <w:rFonts w:ascii="Calibri" w:hAnsi="Calibri"/>
          </w:rPr>
          <w:t>harayama@ipmc.cnrs.fr</w:t>
        </w:r>
      </w:hyperlink>
      <w:r>
        <w:rPr>
          <w:rFonts w:ascii="Calibri" w:hAnsi="Calibri"/>
        </w:rPr>
        <w:t>)</w:t>
      </w:r>
    </w:p>
    <w:p w14:paraId="02720D33" w14:textId="34724F16" w:rsidR="00596A89" w:rsidRDefault="007822DB" w:rsidP="007822DB">
      <w:pPr>
        <w:jc w:val="center"/>
        <w:rPr>
          <w:rFonts w:ascii="Calibri" w:hAnsi="Calibri"/>
        </w:rPr>
      </w:pPr>
      <w:r w:rsidRPr="007822DB">
        <w:rPr>
          <w:rFonts w:ascii="Calibri" w:hAnsi="Calibri"/>
        </w:rPr>
        <w:t>Biologie Cellulaire</w:t>
      </w:r>
      <w:r>
        <w:rPr>
          <w:rFonts w:ascii="Calibri" w:hAnsi="Calibri"/>
        </w:rPr>
        <w:t xml:space="preserve">, </w:t>
      </w:r>
      <w:r w:rsidRPr="007822DB">
        <w:rPr>
          <w:rFonts w:ascii="Calibri" w:hAnsi="Calibri"/>
        </w:rPr>
        <w:t>Signalisation Moléculaire</w:t>
      </w:r>
      <w:r>
        <w:rPr>
          <w:rFonts w:ascii="Calibri" w:hAnsi="Calibri"/>
        </w:rPr>
        <w:t xml:space="preserve">, </w:t>
      </w:r>
      <w:r w:rsidRPr="007822DB">
        <w:rPr>
          <w:rFonts w:ascii="Calibri" w:hAnsi="Calibri"/>
        </w:rPr>
        <w:t>Pharmacologie</w:t>
      </w:r>
      <w:r>
        <w:rPr>
          <w:rFonts w:ascii="Calibri" w:hAnsi="Calibri"/>
        </w:rPr>
        <w:t xml:space="preserve">, </w:t>
      </w:r>
      <w:r w:rsidRPr="007822DB">
        <w:rPr>
          <w:rFonts w:ascii="Calibri" w:hAnsi="Calibri"/>
        </w:rPr>
        <w:t>Biochimie</w:t>
      </w:r>
    </w:p>
    <w:p w14:paraId="6C711845" w14:textId="01B0D103" w:rsidR="00596A89" w:rsidRDefault="00EA71E4" w:rsidP="00B40BB0">
      <w:pPr>
        <w:jc w:val="center"/>
        <w:rPr>
          <w:rFonts w:ascii="Calibri" w:hAnsi="Calibri"/>
        </w:rPr>
      </w:pPr>
      <w:r>
        <w:rPr>
          <w:rFonts w:ascii="Calibri" w:hAnsi="Calibri"/>
        </w:rPr>
        <w:t>Master 1 ou 2</w:t>
      </w:r>
    </w:p>
    <w:p w14:paraId="7195DA0E" w14:textId="782AC344" w:rsidR="00596A89" w:rsidRDefault="00596A89">
      <w:pPr>
        <w:jc w:val="both"/>
        <w:rPr>
          <w:rFonts w:ascii="Calibri" w:hAnsi="Calibri"/>
        </w:rPr>
      </w:pPr>
    </w:p>
    <w:p w14:paraId="1B920091" w14:textId="4924D303" w:rsidR="0050469F" w:rsidRPr="0050469F" w:rsidRDefault="00C61650">
      <w:pPr>
        <w:jc w:val="both"/>
        <w:rPr>
          <w:rFonts w:ascii="Calibri" w:hAnsi="Calibri"/>
          <w:b/>
          <w:bCs/>
        </w:rPr>
      </w:pPr>
      <w:r>
        <w:rPr>
          <w:rFonts w:ascii="Calibri" w:hAnsi="Calibri"/>
          <w:b/>
          <w:bCs/>
        </w:rPr>
        <w:t>Introduction</w:t>
      </w:r>
    </w:p>
    <w:p w14:paraId="78C2C79E" w14:textId="77777777" w:rsidR="00C61650" w:rsidRDefault="00B012E6" w:rsidP="00B012E6">
      <w:pPr>
        <w:ind w:firstLine="709"/>
        <w:jc w:val="both"/>
        <w:rPr>
          <w:rFonts w:ascii="Calibri" w:hAnsi="Calibri"/>
        </w:rPr>
      </w:pPr>
      <w:r>
        <w:rPr>
          <w:rFonts w:ascii="Calibri" w:hAnsi="Calibri"/>
        </w:rPr>
        <w:t xml:space="preserve">Le développement d’outils innovants est un aspect indispensable pour avancer la science. De nombreux outils ont été développés pour étudier les protéines à base de génétique, biochimie, et informatique, et il est maintenant possible d’éliminer, de surexprimer, </w:t>
      </w:r>
      <w:r w:rsidR="002F6A20">
        <w:rPr>
          <w:rFonts w:ascii="Calibri" w:hAnsi="Calibri"/>
        </w:rPr>
        <w:t xml:space="preserve">ou </w:t>
      </w:r>
      <w:r>
        <w:rPr>
          <w:rFonts w:ascii="Calibri" w:hAnsi="Calibri"/>
        </w:rPr>
        <w:t xml:space="preserve">de </w:t>
      </w:r>
      <w:r w:rsidR="002F6A20">
        <w:rPr>
          <w:rFonts w:ascii="Calibri" w:hAnsi="Calibri"/>
        </w:rPr>
        <w:t>visualiser les protéines dans les cellules</w:t>
      </w:r>
      <w:r>
        <w:rPr>
          <w:rFonts w:ascii="Calibri" w:hAnsi="Calibri"/>
        </w:rPr>
        <w:t xml:space="preserve">, et même </w:t>
      </w:r>
      <w:r w:rsidR="002F6A20">
        <w:rPr>
          <w:rFonts w:ascii="Calibri" w:hAnsi="Calibri"/>
        </w:rPr>
        <w:t xml:space="preserve">de </w:t>
      </w:r>
      <w:r>
        <w:rPr>
          <w:rFonts w:ascii="Calibri" w:hAnsi="Calibri"/>
        </w:rPr>
        <w:t>prédire l</w:t>
      </w:r>
      <w:r w:rsidR="002F6A20">
        <w:rPr>
          <w:rFonts w:ascii="Calibri" w:hAnsi="Calibri"/>
        </w:rPr>
        <w:t>eurs</w:t>
      </w:r>
      <w:r>
        <w:rPr>
          <w:rFonts w:ascii="Calibri" w:hAnsi="Calibri"/>
        </w:rPr>
        <w:t xml:space="preserve"> structure</w:t>
      </w:r>
      <w:r w:rsidR="002F6A20">
        <w:rPr>
          <w:rFonts w:ascii="Calibri" w:hAnsi="Calibri"/>
        </w:rPr>
        <w:t>s</w:t>
      </w:r>
      <w:r>
        <w:rPr>
          <w:rFonts w:ascii="Calibri" w:hAnsi="Calibri"/>
        </w:rPr>
        <w:t>.</w:t>
      </w:r>
      <w:r w:rsidR="00BB3F75">
        <w:rPr>
          <w:rFonts w:ascii="Calibri" w:hAnsi="Calibri"/>
        </w:rPr>
        <w:t xml:space="preserve"> </w:t>
      </w:r>
      <w:r w:rsidR="00602D92">
        <w:rPr>
          <w:rFonts w:ascii="Calibri" w:hAnsi="Calibri"/>
        </w:rPr>
        <w:t>Par contre</w:t>
      </w:r>
      <w:r w:rsidR="00BB3F75">
        <w:rPr>
          <w:rFonts w:ascii="Calibri" w:hAnsi="Calibri"/>
        </w:rPr>
        <w:t>, l’étude des lipides qui entourent les protéines membranaires reste limitée par le nombre d’outils permettant de les manipuler, ce qui est dû au fait que les lipides ne sont pas directement codés par le génome</w:t>
      </w:r>
      <w:r w:rsidR="002265BF">
        <w:rPr>
          <w:rFonts w:ascii="Calibri" w:hAnsi="Calibri"/>
        </w:rPr>
        <w:t>, et que multiples facteurs affectent leur production</w:t>
      </w:r>
      <w:r w:rsidR="00BB3F75">
        <w:rPr>
          <w:rFonts w:ascii="Calibri" w:hAnsi="Calibri"/>
        </w:rPr>
        <w:t>.</w:t>
      </w:r>
    </w:p>
    <w:p w14:paraId="40036905" w14:textId="65F9C5A7" w:rsidR="008007BD" w:rsidRDefault="00C61650" w:rsidP="00F61659">
      <w:pPr>
        <w:ind w:firstLine="709"/>
        <w:jc w:val="both"/>
        <w:rPr>
          <w:rFonts w:ascii="Calibri" w:hAnsi="Calibri"/>
        </w:rPr>
      </w:pPr>
      <w:r w:rsidRPr="0003128D">
        <w:rPr>
          <w:rFonts w:ascii="Calibri" w:hAnsi="Calibri"/>
        </w:rPr>
        <w:t xml:space="preserve">Les </w:t>
      </w:r>
      <w:r w:rsidR="003628C2">
        <w:rPr>
          <w:rFonts w:ascii="Calibri" w:hAnsi="Calibri"/>
        </w:rPr>
        <w:t xml:space="preserve">lipides </w:t>
      </w:r>
      <w:r w:rsidRPr="0003128D">
        <w:rPr>
          <w:rFonts w:ascii="Calibri" w:hAnsi="Calibri"/>
        </w:rPr>
        <w:t>membran</w:t>
      </w:r>
      <w:r w:rsidR="003628C2">
        <w:rPr>
          <w:rFonts w:ascii="Calibri" w:hAnsi="Calibri"/>
        </w:rPr>
        <w:t>air</w:t>
      </w:r>
      <w:r w:rsidRPr="0003128D">
        <w:rPr>
          <w:rFonts w:ascii="Calibri" w:hAnsi="Calibri"/>
        </w:rPr>
        <w:t>es présent</w:t>
      </w:r>
      <w:r w:rsidR="003628C2">
        <w:rPr>
          <w:rFonts w:ascii="Calibri" w:hAnsi="Calibri"/>
        </w:rPr>
        <w:t>ent</w:t>
      </w:r>
      <w:r w:rsidRPr="0003128D">
        <w:rPr>
          <w:rFonts w:ascii="Calibri" w:hAnsi="Calibri"/>
        </w:rPr>
        <w:t xml:space="preserve"> une extrême diversité structurale</w:t>
      </w:r>
      <w:r w:rsidR="003628C2">
        <w:rPr>
          <w:rFonts w:ascii="Calibri" w:hAnsi="Calibri"/>
        </w:rPr>
        <w:t>.</w:t>
      </w:r>
      <w:r w:rsidRPr="0003128D">
        <w:rPr>
          <w:rFonts w:ascii="Calibri" w:hAnsi="Calibri"/>
        </w:rPr>
        <w:t xml:space="preserve"> </w:t>
      </w:r>
      <w:r w:rsidR="003628C2">
        <w:rPr>
          <w:rFonts w:ascii="Calibri" w:hAnsi="Calibri"/>
        </w:rPr>
        <w:t xml:space="preserve">Leurs </w:t>
      </w:r>
      <w:r w:rsidR="004035C3">
        <w:rPr>
          <w:rFonts w:ascii="Calibri" w:hAnsi="Calibri"/>
        </w:rPr>
        <w:t xml:space="preserve">divers </w:t>
      </w:r>
      <w:r w:rsidRPr="0003128D">
        <w:rPr>
          <w:rFonts w:ascii="Calibri" w:hAnsi="Calibri"/>
        </w:rPr>
        <w:t xml:space="preserve">acides gras (longueur de chaîne, nombre de double liaisons) </w:t>
      </w:r>
      <w:r w:rsidR="004035C3">
        <w:rPr>
          <w:rFonts w:ascii="Calibri" w:hAnsi="Calibri"/>
        </w:rPr>
        <w:t>sont</w:t>
      </w:r>
      <w:r w:rsidR="003628C2">
        <w:rPr>
          <w:rFonts w:ascii="Calibri" w:hAnsi="Calibri"/>
        </w:rPr>
        <w:t xml:space="preserve"> important</w:t>
      </w:r>
      <w:r w:rsidR="004035C3">
        <w:rPr>
          <w:rFonts w:ascii="Calibri" w:hAnsi="Calibri"/>
        </w:rPr>
        <w:t>s</w:t>
      </w:r>
      <w:r w:rsidR="003628C2">
        <w:rPr>
          <w:rFonts w:ascii="Calibri" w:hAnsi="Calibri"/>
        </w:rPr>
        <w:t xml:space="preserve"> pour </w:t>
      </w:r>
      <w:r w:rsidR="004035C3">
        <w:rPr>
          <w:rFonts w:ascii="Calibri" w:hAnsi="Calibri"/>
        </w:rPr>
        <w:t xml:space="preserve">maintenir les propriétés physiques des membranes (fluidité, rigidité), et </w:t>
      </w:r>
      <w:r w:rsidRPr="0003128D">
        <w:rPr>
          <w:rFonts w:ascii="Calibri" w:hAnsi="Calibri"/>
        </w:rPr>
        <w:t xml:space="preserve">leur dérégulation peut entraîner des maladies génétiques. </w:t>
      </w:r>
      <w:r w:rsidR="004035C3">
        <w:rPr>
          <w:rFonts w:ascii="Calibri" w:hAnsi="Calibri"/>
        </w:rPr>
        <w:t>Dû à</w:t>
      </w:r>
      <w:r w:rsidRPr="0003128D">
        <w:rPr>
          <w:rFonts w:ascii="Calibri" w:hAnsi="Calibri"/>
        </w:rPr>
        <w:t xml:space="preserve"> </w:t>
      </w:r>
      <w:r w:rsidR="004035C3">
        <w:rPr>
          <w:rFonts w:ascii="Calibri" w:hAnsi="Calibri"/>
        </w:rPr>
        <w:t>cette</w:t>
      </w:r>
      <w:r w:rsidRPr="0003128D">
        <w:rPr>
          <w:rFonts w:ascii="Calibri" w:hAnsi="Calibri"/>
        </w:rPr>
        <w:t xml:space="preserve"> importance, </w:t>
      </w:r>
      <w:r w:rsidR="004035C3">
        <w:rPr>
          <w:rFonts w:ascii="Calibri" w:hAnsi="Calibri"/>
        </w:rPr>
        <w:t>n</w:t>
      </w:r>
      <w:r w:rsidR="002265BF">
        <w:rPr>
          <w:rFonts w:ascii="Calibri" w:hAnsi="Calibri"/>
        </w:rPr>
        <w:t xml:space="preserve">ous visons à développer des outils innovants permettant de manipuler la composition lipidique des membranes cellulaires, ce qui </w:t>
      </w:r>
      <w:r w:rsidR="00CA6981">
        <w:rPr>
          <w:rFonts w:ascii="Calibri" w:hAnsi="Calibri"/>
        </w:rPr>
        <w:t xml:space="preserve">permettra la recherche sur les lipides au niveau fin, et qui </w:t>
      </w:r>
      <w:r w:rsidR="002265BF">
        <w:rPr>
          <w:rFonts w:ascii="Calibri" w:hAnsi="Calibri"/>
        </w:rPr>
        <w:t>a le potentiel d’ouvrir de nouveaux champs de recherche.</w:t>
      </w:r>
    </w:p>
    <w:p w14:paraId="66196221" w14:textId="77777777" w:rsidR="009C3D38" w:rsidRPr="001738D2" w:rsidRDefault="009C3D38" w:rsidP="001738D2">
      <w:pPr>
        <w:ind w:firstLine="709"/>
        <w:jc w:val="both"/>
        <w:rPr>
          <w:rFonts w:ascii="Calibri" w:hAnsi="Calibri"/>
          <w:i/>
          <w:iCs/>
        </w:rPr>
      </w:pPr>
    </w:p>
    <w:p w14:paraId="3C55C204" w14:textId="675F6F02" w:rsidR="001738D2" w:rsidRDefault="009C3D38" w:rsidP="009C3D38">
      <w:pPr>
        <w:jc w:val="center"/>
        <w:rPr>
          <w:rFonts w:ascii="Calibri" w:hAnsi="Calibri"/>
        </w:rPr>
      </w:pPr>
      <w:r>
        <w:rPr>
          <w:rFonts w:ascii="Calibri" w:hAnsi="Calibri"/>
          <w:noProof/>
        </w:rPr>
        <w:drawing>
          <wp:inline distT="0" distB="0" distL="0" distR="0" wp14:anchorId="53329A02" wp14:editId="2E005A45">
            <wp:extent cx="3357802" cy="23634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65605" cy="2368984"/>
                    </a:xfrm>
                    <a:prstGeom prst="rect">
                      <a:avLst/>
                    </a:prstGeom>
                  </pic:spPr>
                </pic:pic>
              </a:graphicData>
            </a:graphic>
          </wp:inline>
        </w:drawing>
      </w:r>
    </w:p>
    <w:p w14:paraId="562A6163" w14:textId="77777777" w:rsidR="00B41755" w:rsidRDefault="00B41755" w:rsidP="0003128D">
      <w:pPr>
        <w:jc w:val="both"/>
        <w:rPr>
          <w:rFonts w:ascii="Calibri" w:hAnsi="Calibri"/>
          <w:b/>
          <w:bCs/>
        </w:rPr>
      </w:pPr>
    </w:p>
    <w:p w14:paraId="750494EA" w14:textId="3E5ECEA5" w:rsidR="0050469F" w:rsidRPr="0050469F" w:rsidRDefault="00286547" w:rsidP="0003128D">
      <w:pPr>
        <w:jc w:val="both"/>
        <w:rPr>
          <w:rFonts w:ascii="Calibri" w:hAnsi="Calibri"/>
          <w:b/>
          <w:bCs/>
        </w:rPr>
      </w:pPr>
      <w:r>
        <w:rPr>
          <w:rFonts w:ascii="Calibri" w:hAnsi="Calibri"/>
          <w:b/>
          <w:bCs/>
        </w:rPr>
        <w:t>Le projet</w:t>
      </w:r>
    </w:p>
    <w:p w14:paraId="703D6B7C" w14:textId="01434408" w:rsidR="0003128D" w:rsidRPr="0003128D" w:rsidRDefault="0003128D" w:rsidP="001738D2">
      <w:pPr>
        <w:ind w:firstLine="709"/>
        <w:jc w:val="both"/>
        <w:rPr>
          <w:rFonts w:ascii="Calibri" w:hAnsi="Calibri"/>
        </w:rPr>
      </w:pPr>
      <w:r w:rsidRPr="0003128D">
        <w:rPr>
          <w:rFonts w:ascii="Calibri" w:hAnsi="Calibri"/>
        </w:rPr>
        <w:t xml:space="preserve">Dans ce projet </w:t>
      </w:r>
      <w:r w:rsidR="001738D2">
        <w:rPr>
          <w:rFonts w:ascii="Calibri" w:hAnsi="Calibri"/>
        </w:rPr>
        <w:t xml:space="preserve">interdisciplinaire et </w:t>
      </w:r>
      <w:r w:rsidRPr="0003128D">
        <w:rPr>
          <w:rFonts w:ascii="Calibri" w:hAnsi="Calibri"/>
        </w:rPr>
        <w:t>collaboratif entre biologistes et chimistes, nous développerons des analogues</w:t>
      </w:r>
      <w:r w:rsidR="007413CF">
        <w:rPr>
          <w:rFonts w:ascii="Calibri" w:hAnsi="Calibri"/>
        </w:rPr>
        <w:t xml:space="preserve"> de</w:t>
      </w:r>
      <w:r w:rsidRPr="0003128D">
        <w:rPr>
          <w:rFonts w:ascii="Calibri" w:hAnsi="Calibri"/>
        </w:rPr>
        <w:t xml:space="preserve"> lipides qui sont efficacement incorporés dans les cellules</w:t>
      </w:r>
      <w:r w:rsidR="007413CF">
        <w:rPr>
          <w:rFonts w:ascii="Calibri" w:hAnsi="Calibri"/>
        </w:rPr>
        <w:t xml:space="preserve"> et utilisé par les enzymes métaboliques</w:t>
      </w:r>
      <w:r w:rsidRPr="0003128D">
        <w:rPr>
          <w:rFonts w:ascii="Calibri" w:hAnsi="Calibri"/>
        </w:rPr>
        <w:t xml:space="preserve"> pour augmenter les niveaux de lipides membranaires ayant des structures définies. </w:t>
      </w:r>
      <w:r w:rsidR="001738D2">
        <w:rPr>
          <w:rFonts w:ascii="Calibri" w:hAnsi="Calibri"/>
        </w:rPr>
        <w:t xml:space="preserve">Nous allons combiner ces outils avec une approche </w:t>
      </w:r>
      <w:r w:rsidR="00E60620">
        <w:rPr>
          <w:rFonts w:ascii="Calibri" w:hAnsi="Calibri"/>
        </w:rPr>
        <w:t>d’ingénierie métabolique pour manipuler le métabolisme endogène des lipides</w:t>
      </w:r>
      <w:r w:rsidR="00C866A8">
        <w:rPr>
          <w:rFonts w:ascii="Calibri" w:hAnsi="Calibri"/>
        </w:rPr>
        <w:t xml:space="preserve"> avec des outils de génétique</w:t>
      </w:r>
      <w:r w:rsidR="00E60620">
        <w:rPr>
          <w:rFonts w:ascii="Calibri" w:hAnsi="Calibri"/>
        </w:rPr>
        <w:t xml:space="preserve">. </w:t>
      </w:r>
      <w:r w:rsidRPr="0003128D">
        <w:rPr>
          <w:rFonts w:ascii="Calibri" w:hAnsi="Calibri"/>
        </w:rPr>
        <w:t>Ces outils permettront aux chercheurs d’étudier les lipides cellulaires avec une grande précision, et ont le potentiel d’avancer notre compréhension dans ce domaine d’une manière drastique. Dans ce projet, ces outils seront utilisés pour étudier comment les acides gras des lipides membranaires affectent les propriétés physiques des membranes, la signalisation cellulaire, et la différenciation cellulaire</w:t>
      </w:r>
      <w:r w:rsidR="00C866A8">
        <w:rPr>
          <w:rFonts w:ascii="Calibri" w:hAnsi="Calibri"/>
        </w:rPr>
        <w:t xml:space="preserve"> dans le contexte de maladies génétiques</w:t>
      </w:r>
      <w:r w:rsidRPr="0003128D">
        <w:rPr>
          <w:rFonts w:ascii="Calibri" w:hAnsi="Calibri"/>
        </w:rPr>
        <w:t>.</w:t>
      </w:r>
    </w:p>
    <w:p w14:paraId="2AADA7B0" w14:textId="283D5095" w:rsidR="00065889" w:rsidRDefault="0003128D" w:rsidP="00AF6FEE">
      <w:pPr>
        <w:ind w:firstLine="709"/>
        <w:jc w:val="both"/>
        <w:rPr>
          <w:rFonts w:ascii="Calibri" w:hAnsi="Calibri"/>
        </w:rPr>
      </w:pPr>
      <w:r w:rsidRPr="0003128D">
        <w:rPr>
          <w:rFonts w:ascii="Calibri" w:hAnsi="Calibri"/>
        </w:rPr>
        <w:lastRenderedPageBreak/>
        <w:t>Ce projet fait partie des stages environnés de Master en binômes interdisciplinaires sélectionnés pour financement par l'académie 4 de l'Université Côte d'Azur, et sera accompli en collaboration avec un/e autre étudiant/e Master du groupe de Mohamed Mehiri (Institut de Chimie de Nice).</w:t>
      </w:r>
    </w:p>
    <w:p w14:paraId="1E4AD115" w14:textId="3743E62D" w:rsidR="00AF6FEE" w:rsidRDefault="00AF6FEE" w:rsidP="00AF6FEE">
      <w:pPr>
        <w:jc w:val="both"/>
        <w:rPr>
          <w:rFonts w:ascii="Calibri" w:hAnsi="Calibri"/>
        </w:rPr>
      </w:pPr>
    </w:p>
    <w:p w14:paraId="42E21421" w14:textId="065CF58F" w:rsidR="00AF6FEE" w:rsidRPr="00AF6FEE" w:rsidRDefault="00AF6FEE" w:rsidP="00AF6FEE">
      <w:pPr>
        <w:jc w:val="both"/>
        <w:rPr>
          <w:rFonts w:ascii="Calibri" w:hAnsi="Calibri"/>
          <w:b/>
          <w:bCs/>
        </w:rPr>
      </w:pPr>
      <w:r w:rsidRPr="00AF6FEE">
        <w:rPr>
          <w:rFonts w:ascii="Calibri" w:hAnsi="Calibri"/>
          <w:b/>
          <w:bCs/>
        </w:rPr>
        <w:t>Profil attendu</w:t>
      </w:r>
    </w:p>
    <w:p w14:paraId="3745159D" w14:textId="59500A83" w:rsidR="00AF6FEE" w:rsidRDefault="00AF6FEE" w:rsidP="00AF6FEE">
      <w:pPr>
        <w:jc w:val="both"/>
        <w:rPr>
          <w:rFonts w:ascii="Calibri" w:hAnsi="Calibri"/>
        </w:rPr>
      </w:pPr>
      <w:r>
        <w:rPr>
          <w:rFonts w:ascii="Calibri" w:hAnsi="Calibri"/>
        </w:rPr>
        <w:tab/>
      </w:r>
      <w:r w:rsidR="002F50D0">
        <w:rPr>
          <w:rFonts w:ascii="Calibri" w:hAnsi="Calibri"/>
        </w:rPr>
        <w:t xml:space="preserve">Le projet étant très technologique, une personne intéressée </w:t>
      </w:r>
      <w:r w:rsidR="00250242">
        <w:rPr>
          <w:rFonts w:ascii="Calibri" w:hAnsi="Calibri"/>
        </w:rPr>
        <w:t>à établir de nouveaux systèmes, et pouvant accepter un challenge, est attendue.</w:t>
      </w:r>
      <w:r w:rsidR="005F2250">
        <w:rPr>
          <w:rFonts w:ascii="Calibri" w:hAnsi="Calibri"/>
        </w:rPr>
        <w:t xml:space="preserve"> Une bonne communication avec les collaborateurs chimistes </w:t>
      </w:r>
      <w:r w:rsidR="001420D0">
        <w:rPr>
          <w:rFonts w:ascii="Calibri" w:hAnsi="Calibri"/>
        </w:rPr>
        <w:t>sera nécessaire. Le stage sera une opportunité d’apprendre les bases de la biologie moléculaire et cellulaire, la génétique, et des technologies telle que la spectrométrie de masse.</w:t>
      </w:r>
    </w:p>
    <w:p w14:paraId="6EB019C1" w14:textId="74D8FCF8" w:rsidR="00CC6051" w:rsidRDefault="00CC6051" w:rsidP="00AF6FEE">
      <w:pPr>
        <w:jc w:val="both"/>
        <w:rPr>
          <w:rFonts w:ascii="Calibri" w:hAnsi="Calibri"/>
        </w:rPr>
      </w:pPr>
    </w:p>
    <w:p w14:paraId="436D99AC" w14:textId="7B9063FB" w:rsidR="00CC6051" w:rsidRDefault="008E25E3" w:rsidP="00AF6FEE">
      <w:pPr>
        <w:jc w:val="both"/>
        <w:rPr>
          <w:rFonts w:ascii="Calibri" w:hAnsi="Calibri"/>
          <w:b/>
          <w:bCs/>
        </w:rPr>
      </w:pPr>
      <w:r>
        <w:rPr>
          <w:rFonts w:ascii="Calibri" w:hAnsi="Calibri"/>
          <w:b/>
          <w:bCs/>
        </w:rPr>
        <w:t>É</w:t>
      </w:r>
      <w:r w:rsidR="00CC6051" w:rsidRPr="00CC6051">
        <w:rPr>
          <w:rFonts w:ascii="Calibri" w:hAnsi="Calibri"/>
          <w:b/>
          <w:bCs/>
        </w:rPr>
        <w:t>quipe</w:t>
      </w:r>
    </w:p>
    <w:p w14:paraId="6D588B3E" w14:textId="3B26407C" w:rsidR="008E25E3" w:rsidRDefault="008E25E3" w:rsidP="00AF6FEE">
      <w:pPr>
        <w:jc w:val="both"/>
        <w:rPr>
          <w:rFonts w:ascii="Calibri" w:hAnsi="Calibri"/>
        </w:rPr>
      </w:pPr>
      <w:r>
        <w:rPr>
          <w:rFonts w:ascii="Calibri" w:hAnsi="Calibri"/>
        </w:rPr>
        <w:tab/>
        <w:t>Le projet se déroulera</w:t>
      </w:r>
      <w:r w:rsidR="00691AC0">
        <w:rPr>
          <w:rFonts w:ascii="Calibri" w:hAnsi="Calibri"/>
        </w:rPr>
        <w:t xml:space="preserve"> dans l’équipe « Métabolisme et fonctions des lipides membranaires » qui consiste en trois postdocs, une étudiante en thèse, et le chef d’équipe. L’équipe à une forte expertise dans la recherche des lipides en se basant sur l’enzymologie, la génétique, </w:t>
      </w:r>
      <w:r w:rsidR="002137DD">
        <w:rPr>
          <w:rFonts w:ascii="Calibri" w:hAnsi="Calibri"/>
        </w:rPr>
        <w:t xml:space="preserve">la biologie moléculaire et cellulaire, et la biochimie. </w:t>
      </w:r>
      <w:r w:rsidR="00E45A89">
        <w:rPr>
          <w:rFonts w:ascii="Calibri" w:hAnsi="Calibri"/>
        </w:rPr>
        <w:t>L’équipe a une forte expertise en l’analyse des lipides avec la spectrométrie de masse, et collabore avec des équipes de chimistes pour développer des outils de chimie biologique.</w:t>
      </w:r>
    </w:p>
    <w:p w14:paraId="4584BA5A" w14:textId="0FEDD85A" w:rsidR="00A558DC" w:rsidRDefault="00A558DC" w:rsidP="00AF6FEE">
      <w:pPr>
        <w:jc w:val="both"/>
        <w:rPr>
          <w:rFonts w:ascii="Calibri" w:hAnsi="Calibri"/>
        </w:rPr>
      </w:pPr>
    </w:p>
    <w:p w14:paraId="3291BD60" w14:textId="7390ED1B" w:rsidR="00A558DC" w:rsidRPr="00F61659" w:rsidRDefault="00A558DC" w:rsidP="00AF6FEE">
      <w:pPr>
        <w:jc w:val="both"/>
        <w:rPr>
          <w:rFonts w:ascii="Calibri" w:hAnsi="Calibri" w:cs="Calibri"/>
          <w:b/>
          <w:bCs/>
        </w:rPr>
      </w:pPr>
      <w:r w:rsidRPr="00F61659">
        <w:rPr>
          <w:rFonts w:ascii="Calibri" w:hAnsi="Calibri" w:cs="Calibri"/>
          <w:b/>
          <w:bCs/>
        </w:rPr>
        <w:t>Publications sélectionnées</w:t>
      </w:r>
    </w:p>
    <w:p w14:paraId="7AF22A34" w14:textId="46EA51F0" w:rsidR="00CC6051" w:rsidRPr="00F61659" w:rsidRDefault="00A558DC" w:rsidP="00F61659">
      <w:pPr>
        <w:rPr>
          <w:rFonts w:ascii="Calibri" w:hAnsi="Calibri" w:cs="Calibri"/>
          <w:u w:val="single"/>
        </w:rPr>
      </w:pPr>
      <w:r w:rsidRPr="00F61659">
        <w:rPr>
          <w:rFonts w:ascii="Calibri" w:hAnsi="Calibri" w:cs="Calibri"/>
          <w:u w:val="single"/>
        </w:rPr>
        <w:t>Approches génétiques pour étudier les lipides</w:t>
      </w:r>
    </w:p>
    <w:p w14:paraId="7F7D8900" w14:textId="77777777" w:rsidR="00F61659" w:rsidRPr="00EA71E4" w:rsidRDefault="00F61659" w:rsidP="00F61659">
      <w:pPr>
        <w:numPr>
          <w:ilvl w:val="0"/>
          <w:numId w:val="4"/>
        </w:numPr>
        <w:spacing w:line="240" w:lineRule="exact"/>
        <w:rPr>
          <w:rFonts w:ascii="Calibri" w:hAnsi="Calibri" w:cs="Calibri"/>
          <w:lang w:val="en-GB"/>
        </w:rPr>
      </w:pPr>
      <w:r w:rsidRPr="00EA71E4">
        <w:rPr>
          <w:rFonts w:ascii="Calibri" w:hAnsi="Calibri" w:cs="Calibri"/>
          <w:b/>
          <w:u w:val="single"/>
          <w:lang w:val="en-GB"/>
        </w:rPr>
        <w:t>Harayama T</w:t>
      </w:r>
      <w:r w:rsidRPr="00EA71E4">
        <w:rPr>
          <w:rFonts w:ascii="Calibri" w:hAnsi="Calibri" w:cs="Calibri"/>
          <w:vertAlign w:val="superscript"/>
          <w:lang w:val="en-GB"/>
        </w:rPr>
        <w:t>#</w:t>
      </w:r>
      <w:r w:rsidRPr="00EA71E4">
        <w:rPr>
          <w:rFonts w:ascii="Calibri" w:hAnsi="Calibri" w:cs="Calibri"/>
          <w:color w:val="FF0000"/>
          <w:lang w:val="en-GB"/>
        </w:rPr>
        <w:t xml:space="preserve"> </w:t>
      </w:r>
      <w:r w:rsidRPr="00EA71E4">
        <w:rPr>
          <w:rFonts w:ascii="Calibri" w:hAnsi="Calibri" w:cs="Calibri"/>
          <w:lang w:val="en-GB"/>
        </w:rPr>
        <w:t>(</w:t>
      </w:r>
      <w:r w:rsidRPr="00EA71E4">
        <w:rPr>
          <w:rFonts w:ascii="Calibri" w:hAnsi="Calibri" w:cs="Calibri"/>
          <w:vertAlign w:val="superscript"/>
          <w:lang w:val="en-GB"/>
        </w:rPr>
        <w:t>#</w:t>
      </w:r>
      <w:r w:rsidRPr="00EA71E4">
        <w:rPr>
          <w:rFonts w:ascii="Calibri" w:hAnsi="Calibri" w:cs="Calibri"/>
          <w:lang w:val="en-GB"/>
        </w:rPr>
        <w:t>co-corresponding authors), Hashidate-Yoshida T, Aguilera-Romero A, Hamano F, Morimoto R, Shimizu T, and Riezman H</w:t>
      </w:r>
      <w:r w:rsidRPr="00EA71E4">
        <w:rPr>
          <w:rFonts w:ascii="Calibri" w:hAnsi="Calibri" w:cs="Calibri"/>
          <w:vertAlign w:val="superscript"/>
          <w:lang w:val="en-GB"/>
        </w:rPr>
        <w:t>#</w:t>
      </w:r>
      <w:r w:rsidRPr="00EA71E4">
        <w:rPr>
          <w:rFonts w:ascii="Calibri" w:hAnsi="Calibri" w:cs="Calibri"/>
          <w:lang w:val="en-GB"/>
        </w:rPr>
        <w:t xml:space="preserve">. Establishment of a highly efficient gene disruption strategy to analyze and manipulate lipid co-regulatory networks. </w:t>
      </w:r>
      <w:r w:rsidRPr="00EA71E4">
        <w:rPr>
          <w:rFonts w:ascii="Calibri" w:hAnsi="Calibri" w:cs="Calibri"/>
          <w:i/>
          <w:lang w:val="en-GB"/>
        </w:rPr>
        <w:t>bioRxiv</w:t>
      </w:r>
      <w:r w:rsidRPr="00EA71E4">
        <w:rPr>
          <w:rFonts w:ascii="Calibri" w:hAnsi="Calibri" w:cs="Calibri"/>
          <w:lang w:val="en-GB"/>
        </w:rPr>
        <w:t xml:space="preserve"> (2020) doi: 10.1101/2020.11.24.395632</w:t>
      </w:r>
    </w:p>
    <w:p w14:paraId="4F5E8B0B" w14:textId="77777777" w:rsidR="00F61659" w:rsidRPr="00F61659" w:rsidRDefault="00F61659" w:rsidP="00F61659">
      <w:pPr>
        <w:pStyle w:val="Paragraphedeliste"/>
        <w:numPr>
          <w:ilvl w:val="0"/>
          <w:numId w:val="4"/>
        </w:numPr>
        <w:spacing w:line="240" w:lineRule="exact"/>
        <w:ind w:leftChars="0"/>
        <w:rPr>
          <w:rFonts w:ascii="Calibri" w:hAnsi="Calibri" w:cs="Calibri"/>
          <w:sz w:val="24"/>
          <w:szCs w:val="24"/>
        </w:rPr>
      </w:pPr>
      <w:r w:rsidRPr="00F61659">
        <w:rPr>
          <w:rFonts w:ascii="Calibri" w:hAnsi="Calibri" w:cs="Calibri"/>
          <w:sz w:val="24"/>
          <w:szCs w:val="24"/>
        </w:rPr>
        <w:t xml:space="preserve">Hashidate-Yoshida T*, </w:t>
      </w:r>
      <w:r w:rsidRPr="00F61659">
        <w:rPr>
          <w:rFonts w:ascii="Calibri" w:hAnsi="Calibri" w:cs="Calibri"/>
          <w:b/>
          <w:sz w:val="24"/>
          <w:szCs w:val="24"/>
          <w:u w:val="single"/>
        </w:rPr>
        <w:t>Harayama T</w:t>
      </w:r>
      <w:r w:rsidRPr="00F61659">
        <w:rPr>
          <w:rFonts w:ascii="Calibri" w:hAnsi="Calibri" w:cs="Calibri"/>
          <w:sz w:val="24"/>
          <w:szCs w:val="24"/>
        </w:rPr>
        <w:t xml:space="preserve">* (*equal contribution), Hishikawa D, Morimoto R, Hamano F, Tokuoka SM, Eto M, Tamura-Nakano M, Yanobu-Takanashi R, Mukumoto Y, Kiyonari H, Okamura T, Kita Y, Shindou H, and Shimizu T. Fatty acyl-chain remodeling by LPCAT3 enriches arachidonate in phospholipid membranes and regulates triglyceride transport. </w:t>
      </w:r>
      <w:r w:rsidRPr="00F61659">
        <w:rPr>
          <w:rFonts w:ascii="Calibri" w:hAnsi="Calibri" w:cs="Calibri"/>
          <w:i/>
          <w:sz w:val="24"/>
          <w:szCs w:val="24"/>
        </w:rPr>
        <w:t>eLife</w:t>
      </w:r>
      <w:r w:rsidRPr="00F61659">
        <w:rPr>
          <w:rFonts w:ascii="Calibri" w:hAnsi="Calibri" w:cs="Calibri"/>
          <w:sz w:val="24"/>
          <w:szCs w:val="24"/>
        </w:rPr>
        <w:t xml:space="preserve"> Vol. 4, e06328 (2015)</w:t>
      </w:r>
    </w:p>
    <w:p w14:paraId="7908F744" w14:textId="77777777" w:rsidR="00F61659" w:rsidRPr="00F61659" w:rsidRDefault="00F61659" w:rsidP="00F61659">
      <w:pPr>
        <w:pStyle w:val="Paragraphedeliste"/>
        <w:numPr>
          <w:ilvl w:val="0"/>
          <w:numId w:val="4"/>
        </w:numPr>
        <w:spacing w:line="240" w:lineRule="exact"/>
        <w:ind w:leftChars="0"/>
        <w:rPr>
          <w:rFonts w:ascii="Calibri" w:hAnsi="Calibri" w:cs="Calibri"/>
          <w:sz w:val="24"/>
          <w:szCs w:val="24"/>
        </w:rPr>
      </w:pPr>
      <w:r w:rsidRPr="00F61659">
        <w:rPr>
          <w:rFonts w:ascii="Calibri" w:hAnsi="Calibri" w:cs="Calibri"/>
          <w:b/>
          <w:sz w:val="24"/>
          <w:szCs w:val="24"/>
          <w:u w:val="single"/>
        </w:rPr>
        <w:t>Harayama T</w:t>
      </w:r>
      <w:r w:rsidRPr="00F61659">
        <w:rPr>
          <w:rFonts w:ascii="Calibri" w:hAnsi="Calibri" w:cs="Calibri"/>
          <w:sz w:val="24"/>
          <w:szCs w:val="24"/>
        </w:rPr>
        <w:t xml:space="preserve">, Eto M, Shindou H, Kita Y, Otsubo E, Hishikawa D, Ishii S, Sakimura K, Mishina M, and Shimizu T. Lysophospholipid Acyltransferases Mediate Phosphatidylcholine Diversification to Achieve the Physical Properties Required In Vivo. </w:t>
      </w:r>
      <w:r w:rsidRPr="00F61659">
        <w:rPr>
          <w:rFonts w:ascii="Calibri" w:hAnsi="Calibri" w:cs="Calibri"/>
          <w:i/>
          <w:sz w:val="24"/>
          <w:szCs w:val="24"/>
        </w:rPr>
        <w:t>Cell Metabolism</w:t>
      </w:r>
      <w:r w:rsidRPr="00F61659">
        <w:rPr>
          <w:rFonts w:ascii="Calibri" w:hAnsi="Calibri" w:cs="Calibri"/>
          <w:sz w:val="24"/>
          <w:szCs w:val="24"/>
        </w:rPr>
        <w:t xml:space="preserve"> Vol. 20, pp. 295-305 (2014)</w:t>
      </w:r>
    </w:p>
    <w:p w14:paraId="4CBB9812" w14:textId="77777777" w:rsidR="00A87B92" w:rsidRPr="00F61659" w:rsidRDefault="00A87B92" w:rsidP="00F61659">
      <w:pPr>
        <w:ind w:leftChars="1" w:left="424" w:hangingChars="176" w:hanging="422"/>
        <w:jc w:val="both"/>
        <w:rPr>
          <w:rFonts w:ascii="Calibri" w:hAnsi="Calibri" w:cs="Calibri"/>
        </w:rPr>
      </w:pPr>
    </w:p>
    <w:p w14:paraId="032C12E2" w14:textId="4AF45554" w:rsidR="00A87B92" w:rsidRPr="00F61659" w:rsidRDefault="00A87B92" w:rsidP="00F61659">
      <w:pPr>
        <w:rPr>
          <w:rFonts w:ascii="Calibri" w:hAnsi="Calibri" w:cs="Calibri"/>
          <w:u w:val="single"/>
        </w:rPr>
      </w:pPr>
      <w:r w:rsidRPr="00F61659">
        <w:rPr>
          <w:rFonts w:ascii="Calibri" w:hAnsi="Calibri" w:cs="Calibri"/>
          <w:u w:val="single"/>
        </w:rPr>
        <w:t>Approches chimie biologiques pour étudier les lipides</w:t>
      </w:r>
    </w:p>
    <w:p w14:paraId="61E05E1C" w14:textId="77777777" w:rsidR="00F61659" w:rsidRPr="00F61659" w:rsidRDefault="00F61659" w:rsidP="00F61659">
      <w:pPr>
        <w:numPr>
          <w:ilvl w:val="0"/>
          <w:numId w:val="4"/>
        </w:numPr>
        <w:spacing w:line="240" w:lineRule="exact"/>
        <w:rPr>
          <w:rFonts w:ascii="Calibri" w:hAnsi="Calibri" w:cs="Calibri"/>
          <w:lang/>
        </w:rPr>
      </w:pPr>
      <w:r w:rsidRPr="00F61659">
        <w:rPr>
          <w:rFonts w:ascii="Calibri" w:hAnsi="Calibri" w:cs="Calibri"/>
          <w:lang/>
        </w:rPr>
        <w:t>Jimenez-Rojo</w:t>
      </w:r>
      <w:r w:rsidRPr="00F61659">
        <w:rPr>
          <w:rFonts w:ascii="Calibri" w:hAnsi="Calibri" w:cs="Calibri"/>
        </w:rPr>
        <w:t xml:space="preserve"> N</w:t>
      </w:r>
      <w:r w:rsidRPr="00F61659">
        <w:rPr>
          <w:rFonts w:ascii="Calibri" w:hAnsi="Calibri" w:cs="Calibri"/>
          <w:lang/>
        </w:rPr>
        <w:t>, Feng</w:t>
      </w:r>
      <w:r w:rsidRPr="00F61659">
        <w:rPr>
          <w:rFonts w:ascii="Calibri" w:hAnsi="Calibri" w:cs="Calibri"/>
        </w:rPr>
        <w:t xml:space="preserve"> S</w:t>
      </w:r>
      <w:r w:rsidRPr="00F61659">
        <w:rPr>
          <w:rFonts w:ascii="Calibri" w:hAnsi="Calibri" w:cs="Calibri"/>
          <w:lang/>
        </w:rPr>
        <w:t>, Morstein</w:t>
      </w:r>
      <w:r w:rsidRPr="00F61659">
        <w:rPr>
          <w:rFonts w:ascii="Calibri" w:hAnsi="Calibri" w:cs="Calibri"/>
        </w:rPr>
        <w:t xml:space="preserve"> J</w:t>
      </w:r>
      <w:r w:rsidRPr="00F61659">
        <w:rPr>
          <w:rFonts w:ascii="Calibri" w:hAnsi="Calibri" w:cs="Calibri"/>
          <w:lang/>
        </w:rPr>
        <w:t>, Pritzl</w:t>
      </w:r>
      <w:r w:rsidRPr="00F61659">
        <w:rPr>
          <w:rFonts w:ascii="Calibri" w:hAnsi="Calibri" w:cs="Calibri"/>
        </w:rPr>
        <w:t xml:space="preserve"> SD</w:t>
      </w:r>
      <w:r w:rsidRPr="00F61659">
        <w:rPr>
          <w:rFonts w:ascii="Calibri" w:hAnsi="Calibri" w:cs="Calibri"/>
          <w:lang/>
        </w:rPr>
        <w:t xml:space="preserve">, </w:t>
      </w:r>
      <w:r w:rsidRPr="00F61659">
        <w:rPr>
          <w:rFonts w:ascii="Calibri" w:hAnsi="Calibri" w:cs="Calibri"/>
          <w:b/>
          <w:bCs/>
          <w:u w:val="single"/>
          <w:lang/>
        </w:rPr>
        <w:t>Harayama</w:t>
      </w:r>
      <w:r w:rsidRPr="00F61659">
        <w:rPr>
          <w:rFonts w:ascii="Calibri" w:hAnsi="Calibri" w:cs="Calibri"/>
          <w:b/>
          <w:bCs/>
          <w:u w:val="single"/>
        </w:rPr>
        <w:t xml:space="preserve"> T</w:t>
      </w:r>
      <w:r w:rsidRPr="00F61659">
        <w:rPr>
          <w:rFonts w:ascii="Calibri" w:hAnsi="Calibri" w:cs="Calibri"/>
          <w:lang/>
        </w:rPr>
        <w:t>, Asaro</w:t>
      </w:r>
      <w:r w:rsidRPr="00F61659">
        <w:rPr>
          <w:rFonts w:ascii="Calibri" w:hAnsi="Calibri" w:cs="Calibri"/>
        </w:rPr>
        <w:t xml:space="preserve"> A</w:t>
      </w:r>
      <w:r w:rsidRPr="00F61659">
        <w:rPr>
          <w:rFonts w:ascii="Calibri" w:hAnsi="Calibri" w:cs="Calibri"/>
          <w:lang/>
        </w:rPr>
        <w:t>, Veprek</w:t>
      </w:r>
      <w:r w:rsidRPr="00F61659">
        <w:rPr>
          <w:rFonts w:ascii="Calibri" w:hAnsi="Calibri" w:cs="Calibri"/>
        </w:rPr>
        <w:t xml:space="preserve"> NA</w:t>
      </w:r>
      <w:r w:rsidRPr="00F61659">
        <w:rPr>
          <w:rFonts w:ascii="Calibri" w:hAnsi="Calibri" w:cs="Calibri"/>
          <w:lang/>
        </w:rPr>
        <w:t>, Arp</w:t>
      </w:r>
      <w:r w:rsidRPr="00F61659">
        <w:rPr>
          <w:rFonts w:ascii="Calibri" w:hAnsi="Calibri" w:cs="Calibri"/>
        </w:rPr>
        <w:t xml:space="preserve"> CJ</w:t>
      </w:r>
      <w:r w:rsidRPr="00F61659">
        <w:rPr>
          <w:rFonts w:ascii="Calibri" w:hAnsi="Calibri" w:cs="Calibri"/>
          <w:lang/>
        </w:rPr>
        <w:t>, Reynders</w:t>
      </w:r>
      <w:r w:rsidRPr="00F61659">
        <w:rPr>
          <w:rFonts w:ascii="Calibri" w:hAnsi="Calibri" w:cs="Calibri"/>
        </w:rPr>
        <w:t xml:space="preserve"> M</w:t>
      </w:r>
      <w:r w:rsidRPr="00F61659">
        <w:rPr>
          <w:rFonts w:ascii="Calibri" w:hAnsi="Calibri" w:cs="Calibri"/>
          <w:lang/>
        </w:rPr>
        <w:t>, Novak</w:t>
      </w:r>
      <w:r w:rsidRPr="00F61659">
        <w:rPr>
          <w:rFonts w:ascii="Calibri" w:hAnsi="Calibri" w:cs="Calibri"/>
        </w:rPr>
        <w:t xml:space="preserve"> AJE</w:t>
      </w:r>
      <w:r w:rsidRPr="00F61659">
        <w:rPr>
          <w:rFonts w:ascii="Calibri" w:hAnsi="Calibri" w:cs="Calibri"/>
          <w:lang/>
        </w:rPr>
        <w:t>, Kanshin</w:t>
      </w:r>
      <w:r w:rsidRPr="00F61659">
        <w:rPr>
          <w:rFonts w:ascii="Calibri" w:hAnsi="Calibri" w:cs="Calibri"/>
        </w:rPr>
        <w:t xml:space="preserve"> E</w:t>
      </w:r>
      <w:r w:rsidRPr="00F61659">
        <w:rPr>
          <w:rFonts w:ascii="Calibri" w:hAnsi="Calibri" w:cs="Calibri"/>
          <w:lang/>
        </w:rPr>
        <w:t>, Ueberheide</w:t>
      </w:r>
      <w:r w:rsidRPr="00F61659">
        <w:rPr>
          <w:rFonts w:ascii="Calibri" w:hAnsi="Calibri" w:cs="Calibri"/>
        </w:rPr>
        <w:t xml:space="preserve"> B</w:t>
      </w:r>
      <w:r w:rsidRPr="00F61659">
        <w:rPr>
          <w:rFonts w:ascii="Calibri" w:hAnsi="Calibri" w:cs="Calibri"/>
          <w:lang/>
        </w:rPr>
        <w:t>, Lohmuller</w:t>
      </w:r>
      <w:r w:rsidRPr="00F61659">
        <w:rPr>
          <w:rFonts w:ascii="Calibri" w:hAnsi="Calibri" w:cs="Calibri"/>
        </w:rPr>
        <w:t xml:space="preserve"> T</w:t>
      </w:r>
      <w:r w:rsidRPr="00F61659">
        <w:rPr>
          <w:rFonts w:ascii="Calibri" w:hAnsi="Calibri" w:cs="Calibri"/>
          <w:lang/>
        </w:rPr>
        <w:t>, Riezman</w:t>
      </w:r>
      <w:r w:rsidRPr="00F61659">
        <w:rPr>
          <w:rFonts w:ascii="Calibri" w:hAnsi="Calibri" w:cs="Calibri"/>
        </w:rPr>
        <w:t xml:space="preserve"> H</w:t>
      </w:r>
      <w:r w:rsidRPr="00F61659">
        <w:rPr>
          <w:rFonts w:ascii="Calibri" w:hAnsi="Calibri" w:cs="Calibri"/>
          <w:lang/>
        </w:rPr>
        <w:t xml:space="preserve">, </w:t>
      </w:r>
      <w:r w:rsidRPr="00F61659">
        <w:rPr>
          <w:rFonts w:ascii="Calibri" w:hAnsi="Calibri" w:cs="Calibri"/>
        </w:rPr>
        <w:t xml:space="preserve">and </w:t>
      </w:r>
      <w:r w:rsidRPr="00F61659">
        <w:rPr>
          <w:rFonts w:ascii="Calibri" w:hAnsi="Calibri" w:cs="Calibri"/>
          <w:lang/>
        </w:rPr>
        <w:t>Trauner</w:t>
      </w:r>
      <w:r w:rsidRPr="00F61659">
        <w:rPr>
          <w:rFonts w:ascii="Calibri" w:hAnsi="Calibri" w:cs="Calibri"/>
        </w:rPr>
        <w:t xml:space="preserve"> D. Optical Control of Membrane Fluidity Modulates Protein Secretion. </w:t>
      </w:r>
      <w:r w:rsidRPr="00F61659">
        <w:rPr>
          <w:rFonts w:ascii="Calibri" w:hAnsi="Calibri" w:cs="Calibri"/>
          <w:i/>
          <w:iCs/>
        </w:rPr>
        <w:t>bioRxiv</w:t>
      </w:r>
      <w:r w:rsidRPr="00F61659">
        <w:rPr>
          <w:rFonts w:ascii="Calibri" w:hAnsi="Calibri" w:cs="Calibri"/>
        </w:rPr>
        <w:t xml:space="preserve"> (2022) doi: 10.1101/2022.02.14.480333</w:t>
      </w:r>
    </w:p>
    <w:p w14:paraId="0DA877AC" w14:textId="77777777" w:rsidR="00F61659" w:rsidRPr="00F61659" w:rsidRDefault="00F61659" w:rsidP="00F61659">
      <w:pPr>
        <w:numPr>
          <w:ilvl w:val="0"/>
          <w:numId w:val="4"/>
        </w:numPr>
        <w:spacing w:line="240" w:lineRule="exact"/>
        <w:rPr>
          <w:rFonts w:ascii="Calibri" w:hAnsi="Calibri" w:cs="Calibri"/>
        </w:rPr>
      </w:pPr>
      <w:r w:rsidRPr="00F61659">
        <w:rPr>
          <w:rFonts w:ascii="Calibri" w:hAnsi="Calibri" w:cs="Calibri"/>
        </w:rPr>
        <w:t xml:space="preserve">Morstein J, Hill R, Novak A, Feng S, Norman D, Donthamsetti P, Frank J, </w:t>
      </w:r>
      <w:r w:rsidRPr="00F61659">
        <w:rPr>
          <w:rFonts w:ascii="Calibri" w:hAnsi="Calibri" w:cs="Calibri"/>
          <w:b/>
          <w:u w:val="single"/>
        </w:rPr>
        <w:t>Harayama T</w:t>
      </w:r>
      <w:r w:rsidRPr="00F61659">
        <w:rPr>
          <w:rFonts w:ascii="Calibri" w:hAnsi="Calibri" w:cs="Calibri"/>
        </w:rPr>
        <w:t xml:space="preserve">, Williams B, Parrill A, Tigyi G, Riezman H, Isacoff E, Bautista D, and Trauner D. Optical Control of Sphingosine-1-Phosphate Formation and Function. </w:t>
      </w:r>
      <w:r w:rsidRPr="00F61659">
        <w:rPr>
          <w:rFonts w:ascii="Calibri" w:hAnsi="Calibri" w:cs="Calibri"/>
          <w:i/>
        </w:rPr>
        <w:t>Nature Chemical Biology</w:t>
      </w:r>
      <w:r w:rsidRPr="00F61659">
        <w:rPr>
          <w:rFonts w:ascii="Calibri" w:hAnsi="Calibri" w:cs="Calibri"/>
        </w:rPr>
        <w:t xml:space="preserve"> Vol. 15, pp. 623-631 (2019)</w:t>
      </w:r>
    </w:p>
    <w:p w14:paraId="1303B869" w14:textId="77777777" w:rsidR="00F61659" w:rsidRPr="00F61659" w:rsidRDefault="00F61659" w:rsidP="00F61659">
      <w:pPr>
        <w:numPr>
          <w:ilvl w:val="0"/>
          <w:numId w:val="4"/>
        </w:numPr>
        <w:spacing w:line="240" w:lineRule="exact"/>
        <w:rPr>
          <w:rFonts w:ascii="Calibri" w:hAnsi="Calibri" w:cs="Calibri"/>
        </w:rPr>
      </w:pPr>
      <w:r w:rsidRPr="00F61659">
        <w:rPr>
          <w:rFonts w:ascii="Calibri" w:hAnsi="Calibri" w:cs="Calibri"/>
        </w:rPr>
        <w:t xml:space="preserve">Feng S, </w:t>
      </w:r>
      <w:r w:rsidRPr="00F61659">
        <w:rPr>
          <w:rFonts w:ascii="Calibri" w:hAnsi="Calibri" w:cs="Calibri"/>
          <w:b/>
          <w:u w:val="single"/>
        </w:rPr>
        <w:t>Harayama T</w:t>
      </w:r>
      <w:r w:rsidRPr="00F61659">
        <w:rPr>
          <w:rFonts w:ascii="Calibri" w:hAnsi="Calibri" w:cs="Calibri"/>
        </w:rPr>
        <w:t xml:space="preserve">, Chang D, Hannich JT, Winssinger N, and Riezman H. Lysosome-targeted photoactivation reveals local sphingosine metabolism signatures. </w:t>
      </w:r>
      <w:r w:rsidRPr="00F61659">
        <w:rPr>
          <w:rFonts w:ascii="Calibri" w:hAnsi="Calibri" w:cs="Calibri"/>
          <w:i/>
        </w:rPr>
        <w:t>Chemical Science</w:t>
      </w:r>
      <w:r w:rsidRPr="00F61659">
        <w:rPr>
          <w:rFonts w:ascii="Calibri" w:hAnsi="Calibri" w:cs="Calibri"/>
        </w:rPr>
        <w:t xml:space="preserve"> Vol. 10, pp. 2253-2258 (2019)</w:t>
      </w:r>
    </w:p>
    <w:p w14:paraId="10C64D18" w14:textId="77777777" w:rsidR="00F61659" w:rsidRPr="00F61659" w:rsidRDefault="00F61659" w:rsidP="00F61659">
      <w:pPr>
        <w:numPr>
          <w:ilvl w:val="0"/>
          <w:numId w:val="4"/>
        </w:numPr>
        <w:spacing w:line="240" w:lineRule="exact"/>
        <w:rPr>
          <w:rFonts w:ascii="Calibri" w:hAnsi="Calibri" w:cs="Calibri"/>
        </w:rPr>
      </w:pPr>
      <w:r w:rsidRPr="00F61659">
        <w:rPr>
          <w:rFonts w:ascii="Calibri" w:hAnsi="Calibri" w:cs="Calibri"/>
        </w:rPr>
        <w:t xml:space="preserve">Feng S, </w:t>
      </w:r>
      <w:r w:rsidRPr="00F61659">
        <w:rPr>
          <w:rFonts w:ascii="Calibri" w:hAnsi="Calibri" w:cs="Calibri"/>
          <w:b/>
          <w:u w:val="single"/>
        </w:rPr>
        <w:t>Harayama T</w:t>
      </w:r>
      <w:r w:rsidRPr="00F61659">
        <w:rPr>
          <w:rFonts w:ascii="Calibri" w:hAnsi="Calibri" w:cs="Calibri"/>
        </w:rPr>
        <w:t xml:space="preserve">, Montessuit S, David FPA, Winssinger N, Martinou J-C, and Riezman H. Mitochondria-specific photoactivation to monitor local sphingosine metabolism and function. </w:t>
      </w:r>
      <w:r w:rsidRPr="00F61659">
        <w:rPr>
          <w:rFonts w:ascii="Calibri" w:hAnsi="Calibri" w:cs="Calibri"/>
          <w:b/>
        </w:rPr>
        <w:t xml:space="preserve"> </w:t>
      </w:r>
      <w:r w:rsidRPr="00F61659">
        <w:rPr>
          <w:rFonts w:ascii="Calibri" w:hAnsi="Calibri" w:cs="Calibri"/>
          <w:i/>
        </w:rPr>
        <w:t>eLife</w:t>
      </w:r>
      <w:r w:rsidRPr="00F61659">
        <w:rPr>
          <w:rFonts w:ascii="Calibri" w:hAnsi="Calibri" w:cs="Calibri"/>
        </w:rPr>
        <w:t xml:space="preserve"> Vol. 7, e34555 (2018)</w:t>
      </w:r>
    </w:p>
    <w:p w14:paraId="1A7A5375" w14:textId="4214C4CE" w:rsidR="00F61659" w:rsidRPr="00F61659" w:rsidRDefault="00F61659" w:rsidP="00F61659">
      <w:pPr>
        <w:ind w:leftChars="1" w:left="424" w:hangingChars="176" w:hanging="422"/>
        <w:jc w:val="both"/>
        <w:rPr>
          <w:rFonts w:ascii="Calibri" w:hAnsi="Calibri" w:cs="Calibri"/>
        </w:rPr>
      </w:pPr>
    </w:p>
    <w:p w14:paraId="31CEE8C8" w14:textId="4CDBCBAB" w:rsidR="00F61659" w:rsidRPr="00F61659" w:rsidRDefault="00F61659" w:rsidP="00F61659">
      <w:pPr>
        <w:rPr>
          <w:rFonts w:ascii="Calibri" w:hAnsi="Calibri" w:cs="Calibri"/>
          <w:u w:val="single"/>
        </w:rPr>
      </w:pPr>
      <w:r w:rsidRPr="00F61659">
        <w:rPr>
          <w:rFonts w:ascii="Calibri" w:hAnsi="Calibri" w:cs="Calibri"/>
          <w:u w:val="single"/>
        </w:rPr>
        <w:t>Revues</w:t>
      </w:r>
    </w:p>
    <w:p w14:paraId="0694A8C7" w14:textId="77777777" w:rsidR="00F61659" w:rsidRPr="00F61659" w:rsidRDefault="00F61659" w:rsidP="00F61659">
      <w:pPr>
        <w:numPr>
          <w:ilvl w:val="0"/>
          <w:numId w:val="4"/>
        </w:numPr>
        <w:suppressAutoHyphens w:val="0"/>
        <w:spacing w:line="240" w:lineRule="exact"/>
        <w:jc w:val="both"/>
        <w:rPr>
          <w:rFonts w:ascii="Calibri" w:hAnsi="Calibri" w:cs="Calibri"/>
        </w:rPr>
      </w:pPr>
      <w:r w:rsidRPr="00F61659">
        <w:rPr>
          <w:rFonts w:ascii="Calibri" w:hAnsi="Calibri" w:cs="Calibri"/>
          <w:b/>
          <w:u w:val="single"/>
        </w:rPr>
        <w:t>Harayama T</w:t>
      </w:r>
      <w:r w:rsidRPr="00F61659">
        <w:rPr>
          <w:rFonts w:ascii="Calibri" w:hAnsi="Calibri" w:cs="Calibri"/>
          <w:vertAlign w:val="superscript"/>
        </w:rPr>
        <w:t>#</w:t>
      </w:r>
      <w:r w:rsidRPr="00F61659">
        <w:rPr>
          <w:rFonts w:ascii="Calibri" w:hAnsi="Calibri" w:cs="Calibri"/>
          <w:color w:val="FF0000"/>
        </w:rPr>
        <w:t xml:space="preserve"> </w:t>
      </w:r>
      <w:r w:rsidRPr="00F61659">
        <w:rPr>
          <w:rFonts w:ascii="Calibri" w:hAnsi="Calibri" w:cs="Calibri"/>
        </w:rPr>
        <w:t>(</w:t>
      </w:r>
      <w:r w:rsidRPr="00F61659">
        <w:rPr>
          <w:rFonts w:ascii="Calibri" w:hAnsi="Calibri" w:cs="Calibri"/>
          <w:vertAlign w:val="superscript"/>
        </w:rPr>
        <w:t>#</w:t>
      </w:r>
      <w:r w:rsidRPr="00F61659">
        <w:rPr>
          <w:rFonts w:ascii="Calibri" w:hAnsi="Calibri" w:cs="Calibri"/>
        </w:rPr>
        <w:t>co-corresponding authors), and Shimizu T</w:t>
      </w:r>
      <w:r w:rsidRPr="00F61659">
        <w:rPr>
          <w:rFonts w:ascii="Calibri" w:hAnsi="Calibri" w:cs="Calibri"/>
          <w:vertAlign w:val="superscript"/>
        </w:rPr>
        <w:t>#</w:t>
      </w:r>
      <w:r w:rsidRPr="00F61659">
        <w:rPr>
          <w:rFonts w:ascii="Calibri" w:hAnsi="Calibri" w:cs="Calibri"/>
        </w:rPr>
        <w:t xml:space="preserve">. Roles of polyunsaturated fatty acids, from mediators to membranes. </w:t>
      </w:r>
      <w:r w:rsidRPr="00F61659">
        <w:rPr>
          <w:rFonts w:ascii="Calibri" w:hAnsi="Calibri" w:cs="Calibri"/>
          <w:i/>
        </w:rPr>
        <w:t>JOURNAL OF LIPID RESEARCH</w:t>
      </w:r>
      <w:r w:rsidRPr="00F61659">
        <w:rPr>
          <w:rFonts w:ascii="Calibri" w:hAnsi="Calibri" w:cs="Calibri"/>
          <w:iCs/>
        </w:rPr>
        <w:t>, Vol. 61, pp. 1150-1160 (2020)</w:t>
      </w:r>
    </w:p>
    <w:p w14:paraId="27212D46" w14:textId="7DAAA410" w:rsidR="00F61659" w:rsidRPr="00F61659" w:rsidRDefault="00F61659" w:rsidP="00F61659">
      <w:pPr>
        <w:pStyle w:val="Paragraphedeliste"/>
        <w:numPr>
          <w:ilvl w:val="0"/>
          <w:numId w:val="4"/>
        </w:numPr>
        <w:spacing w:line="240" w:lineRule="exact"/>
        <w:ind w:leftChars="0"/>
        <w:rPr>
          <w:rFonts w:ascii="Calibri" w:hAnsi="Calibri" w:cs="Calibri"/>
          <w:sz w:val="24"/>
          <w:szCs w:val="24"/>
        </w:rPr>
      </w:pPr>
      <w:r w:rsidRPr="00F61659">
        <w:rPr>
          <w:rFonts w:ascii="Calibri" w:hAnsi="Calibri" w:cs="Calibri"/>
          <w:b/>
          <w:sz w:val="24"/>
          <w:szCs w:val="24"/>
          <w:u w:val="single"/>
        </w:rPr>
        <w:t>Harayama T</w:t>
      </w:r>
      <w:r w:rsidRPr="00F61659">
        <w:rPr>
          <w:rFonts w:ascii="Calibri" w:hAnsi="Calibri" w:cs="Calibri"/>
          <w:sz w:val="24"/>
          <w:szCs w:val="24"/>
        </w:rPr>
        <w:t xml:space="preserve">, Riezman H. Understanding the diversity of membrane lipid composition. </w:t>
      </w:r>
      <w:r w:rsidRPr="00F61659">
        <w:rPr>
          <w:rFonts w:ascii="Calibri" w:hAnsi="Calibri" w:cs="Calibri"/>
          <w:i/>
          <w:sz w:val="24"/>
          <w:szCs w:val="24"/>
        </w:rPr>
        <w:t>Nature Reviews Molecular Cell Biology</w:t>
      </w:r>
      <w:r w:rsidRPr="00F61659">
        <w:rPr>
          <w:rFonts w:ascii="Calibri" w:hAnsi="Calibri" w:cs="Calibri"/>
          <w:sz w:val="24"/>
          <w:szCs w:val="24"/>
        </w:rPr>
        <w:t>, Vol. 19, pp. 281-296 (2018)</w:t>
      </w:r>
    </w:p>
    <w:p w14:paraId="57F2969B" w14:textId="7003A45D" w:rsidR="00134237" w:rsidRDefault="00134237" w:rsidP="0003128D">
      <w:pPr>
        <w:jc w:val="both"/>
      </w:pPr>
    </w:p>
    <w:sectPr w:rsidR="00134237">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70423"/>
    <w:multiLevelType w:val="hybridMultilevel"/>
    <w:tmpl w:val="A1F6D77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70ED09EF"/>
    <w:multiLevelType w:val="hybridMultilevel"/>
    <w:tmpl w:val="9BB28CAA"/>
    <w:lvl w:ilvl="0" w:tplc="37C86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3F4C06"/>
    <w:multiLevelType w:val="hybridMultilevel"/>
    <w:tmpl w:val="6BA2C04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7F386C6A"/>
    <w:multiLevelType w:val="hybridMultilevel"/>
    <w:tmpl w:val="B920726E"/>
    <w:lvl w:ilvl="0" w:tplc="12545C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C06"/>
    <w:rsid w:val="0003128D"/>
    <w:rsid w:val="00065889"/>
    <w:rsid w:val="0012274F"/>
    <w:rsid w:val="00134237"/>
    <w:rsid w:val="001420D0"/>
    <w:rsid w:val="001738D2"/>
    <w:rsid w:val="002137DD"/>
    <w:rsid w:val="002265BF"/>
    <w:rsid w:val="00250242"/>
    <w:rsid w:val="00286547"/>
    <w:rsid w:val="002F50D0"/>
    <w:rsid w:val="002F6A20"/>
    <w:rsid w:val="00302B1D"/>
    <w:rsid w:val="003628C2"/>
    <w:rsid w:val="004035C3"/>
    <w:rsid w:val="00443451"/>
    <w:rsid w:val="0050469F"/>
    <w:rsid w:val="00596A89"/>
    <w:rsid w:val="005977D8"/>
    <w:rsid w:val="005E558A"/>
    <w:rsid w:val="005F2250"/>
    <w:rsid w:val="00602D92"/>
    <w:rsid w:val="006229C5"/>
    <w:rsid w:val="00691AC0"/>
    <w:rsid w:val="00701F76"/>
    <w:rsid w:val="007413CF"/>
    <w:rsid w:val="0077742D"/>
    <w:rsid w:val="007822DB"/>
    <w:rsid w:val="00786E71"/>
    <w:rsid w:val="007D5F0D"/>
    <w:rsid w:val="008007BD"/>
    <w:rsid w:val="008E25E3"/>
    <w:rsid w:val="009C3D38"/>
    <w:rsid w:val="00A558DC"/>
    <w:rsid w:val="00A816CF"/>
    <w:rsid w:val="00A87B92"/>
    <w:rsid w:val="00AF6FEE"/>
    <w:rsid w:val="00B012E6"/>
    <w:rsid w:val="00B10D9B"/>
    <w:rsid w:val="00B40BB0"/>
    <w:rsid w:val="00B41755"/>
    <w:rsid w:val="00B6303B"/>
    <w:rsid w:val="00BB3F75"/>
    <w:rsid w:val="00C61650"/>
    <w:rsid w:val="00C866A8"/>
    <w:rsid w:val="00C950D3"/>
    <w:rsid w:val="00CA6981"/>
    <w:rsid w:val="00CC6051"/>
    <w:rsid w:val="00D063DD"/>
    <w:rsid w:val="00D528D2"/>
    <w:rsid w:val="00DE1E2F"/>
    <w:rsid w:val="00E45A89"/>
    <w:rsid w:val="00E60620"/>
    <w:rsid w:val="00E96C06"/>
    <w:rsid w:val="00EA71E4"/>
    <w:rsid w:val="00F61659"/>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F0AFBB"/>
  <w15:chartTrackingRefBased/>
  <w15:docId w15:val="{DB8E406D-4E5F-EC41-85CE-32F84904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rial Unicode MS" w:cs="Arial Unicode MS"/>
      <w:kern w:val="1"/>
      <w:sz w:val="24"/>
      <w:szCs w:val="24"/>
      <w:lang w:val="fr-FR"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pPr>
      <w:spacing w:line="100" w:lineRule="atLeast"/>
    </w:pPr>
    <w:rPr>
      <w:rFonts w:ascii="Times" w:hAnsi="Times" w:cs="Times New Roman"/>
      <w:sz w:val="20"/>
      <w:szCs w:val="20"/>
    </w:rPr>
  </w:style>
  <w:style w:type="character" w:styleId="Lienhypertexte">
    <w:name w:val="Hyperlink"/>
    <w:basedOn w:val="Policepardfaut"/>
    <w:uiPriority w:val="99"/>
    <w:unhideWhenUsed/>
    <w:rsid w:val="007822DB"/>
    <w:rPr>
      <w:color w:val="0563C1" w:themeColor="hyperlink"/>
      <w:u w:val="single"/>
    </w:rPr>
  </w:style>
  <w:style w:type="character" w:styleId="Mentionnonrsolue">
    <w:name w:val="Unresolved Mention"/>
    <w:basedOn w:val="Policepardfaut"/>
    <w:uiPriority w:val="99"/>
    <w:semiHidden/>
    <w:unhideWhenUsed/>
    <w:rsid w:val="007822DB"/>
    <w:rPr>
      <w:color w:val="605E5C"/>
      <w:shd w:val="clear" w:color="auto" w:fill="E1DFDD"/>
    </w:rPr>
  </w:style>
  <w:style w:type="paragraph" w:styleId="Paragraphedeliste">
    <w:name w:val="List Paragraph"/>
    <w:basedOn w:val="Normal"/>
    <w:uiPriority w:val="34"/>
    <w:qFormat/>
    <w:rsid w:val="00F61659"/>
    <w:pPr>
      <w:suppressAutoHyphens w:val="0"/>
      <w:ind w:leftChars="400" w:left="960"/>
      <w:jc w:val="both"/>
    </w:pPr>
    <w:rPr>
      <w:rFonts w:ascii="Times" w:eastAsia="MS Mincho" w:hAnsi="Times" w:cs="Times New Roman"/>
      <w:kern w:val="2"/>
      <w:sz w:val="21"/>
      <w:szCs w:val="20"/>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harayama@ipmc.cnrs.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5152</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Feliciangeli</dc:creator>
  <cp:keywords/>
  <cp:lastModifiedBy>Isabelle</cp:lastModifiedBy>
  <cp:revision>2</cp:revision>
  <cp:lastPrinted>1899-12-31T23:00:00Z</cp:lastPrinted>
  <dcterms:created xsi:type="dcterms:W3CDTF">2022-09-19T10:25:00Z</dcterms:created>
  <dcterms:modified xsi:type="dcterms:W3CDTF">2022-09-19T10:25:00Z</dcterms:modified>
</cp:coreProperties>
</file>