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FC" w:rsidRPr="00506A11" w:rsidRDefault="002162FC" w:rsidP="00506A11">
      <w:pPr>
        <w:jc w:val="center"/>
        <w:rPr>
          <w:rFonts w:eastAsia="Times New Roman" w:cstheme="minorHAnsi"/>
          <w:b/>
          <w:sz w:val="24"/>
          <w:szCs w:val="24"/>
        </w:rPr>
      </w:pPr>
      <w:bookmarkStart w:id="0" w:name="_GoBack"/>
      <w:bookmarkEnd w:id="0"/>
      <w:r w:rsidRPr="00506A11">
        <w:rPr>
          <w:rFonts w:eastAsia="Times New Roman" w:cstheme="minorHAnsi"/>
          <w:b/>
          <w:sz w:val="24"/>
          <w:szCs w:val="24"/>
        </w:rPr>
        <w:t>Proposition de stage M2 2022</w:t>
      </w:r>
    </w:p>
    <w:p w:rsidR="00506A11" w:rsidRPr="00506A11" w:rsidRDefault="00506A11" w:rsidP="00506A11">
      <w:pPr>
        <w:jc w:val="center"/>
        <w:rPr>
          <w:rFonts w:eastAsia="Times New Roman" w:cstheme="minorHAnsi"/>
          <w:b/>
          <w:sz w:val="24"/>
          <w:szCs w:val="24"/>
        </w:rPr>
      </w:pPr>
      <w:r w:rsidRPr="00506A11">
        <w:rPr>
          <w:rFonts w:eastAsia="Times New Roman" w:cstheme="minorHAnsi"/>
          <w:b/>
          <w:sz w:val="24"/>
          <w:szCs w:val="24"/>
        </w:rPr>
        <w:t>Quantification des interactions neurones-macrophages dans le micro-environnement immunitaire tumoral du carcinome épidermoïde cutané</w:t>
      </w:r>
    </w:p>
    <w:p w:rsidR="00506A11" w:rsidRPr="00506A11" w:rsidRDefault="00506A11" w:rsidP="00506A11">
      <w:pPr>
        <w:jc w:val="both"/>
        <w:rPr>
          <w:rFonts w:eastAsia="Times New Roman" w:cstheme="minorHAnsi"/>
        </w:rPr>
      </w:pPr>
      <w:r w:rsidRPr="00506A11">
        <w:rPr>
          <w:rFonts w:eastAsia="Times New Roman" w:cstheme="minorHAnsi"/>
          <w:b/>
        </w:rPr>
        <w:t>Superviseur :</w:t>
      </w:r>
      <w:r w:rsidRPr="00506A11">
        <w:rPr>
          <w:rFonts w:eastAsia="Times New Roman" w:cstheme="minorHAnsi"/>
        </w:rPr>
        <w:t xml:space="preserve">  Fabienne Anjuère</w:t>
      </w:r>
    </w:p>
    <w:p w:rsidR="00506A11" w:rsidRPr="00506A11" w:rsidRDefault="00506A11" w:rsidP="00506A11">
      <w:pPr>
        <w:jc w:val="both"/>
        <w:rPr>
          <w:rFonts w:eastAsia="Times New Roman" w:cstheme="minorHAnsi"/>
        </w:rPr>
      </w:pPr>
      <w:r w:rsidRPr="00506A11">
        <w:rPr>
          <w:rFonts w:eastAsia="Times New Roman" w:cstheme="minorHAnsi"/>
          <w:b/>
        </w:rPr>
        <w:t xml:space="preserve">Collaborateurs </w:t>
      </w:r>
      <w:r w:rsidRPr="00506A11">
        <w:rPr>
          <w:rFonts w:eastAsia="Times New Roman" w:cstheme="minorHAnsi"/>
        </w:rPr>
        <w:t xml:space="preserve">: Xavier Descombes (Eq Morpheme, INRIA)  </w:t>
      </w:r>
      <w:r>
        <w:rPr>
          <w:rFonts w:eastAsia="Times New Roman" w:cstheme="minorHAnsi"/>
        </w:rPr>
        <w:t xml:space="preserve">. </w:t>
      </w:r>
      <w:r w:rsidRPr="00506A11">
        <w:rPr>
          <w:rFonts w:eastAsia="Times New Roman" w:cstheme="minorHAnsi"/>
        </w:rPr>
        <w:t>Ce travail fait partie du programme bi-master soutenu par UCA IDEX JEDI. Un euxième étudiant dirigé par Xavier Descombes développera les outils mathématiques nécessaires au projet</w:t>
      </w:r>
      <w:r>
        <w:rPr>
          <w:rFonts w:eastAsia="Times New Roman" w:cstheme="minorHAnsi"/>
        </w:rPr>
        <w:t>.</w:t>
      </w:r>
    </w:p>
    <w:p w:rsidR="00506A11" w:rsidRPr="00506A11" w:rsidRDefault="00506A11" w:rsidP="00506A11">
      <w:pPr>
        <w:jc w:val="both"/>
        <w:rPr>
          <w:rFonts w:eastAsia="Times New Roman" w:cstheme="minorHAnsi"/>
        </w:rPr>
      </w:pPr>
      <w:r w:rsidRPr="00506A11">
        <w:rPr>
          <w:rFonts w:eastAsia="Times New Roman" w:cstheme="minorHAnsi"/>
          <w:b/>
        </w:rPr>
        <w:t>Laboratoire</w:t>
      </w:r>
      <w:r w:rsidRPr="00506A11">
        <w:rPr>
          <w:rFonts w:eastAsia="Times New Roman" w:cstheme="minorHAnsi"/>
        </w:rPr>
        <w:t xml:space="preserve"> : Equipe BRAUD/ANJUERE Regulation des réponse</w:t>
      </w:r>
      <w:r>
        <w:rPr>
          <w:rFonts w:eastAsia="Times New Roman" w:cstheme="minorHAnsi"/>
        </w:rPr>
        <w:t>s</w:t>
      </w:r>
      <w:r w:rsidRPr="00506A11">
        <w:rPr>
          <w:rFonts w:eastAsia="Times New Roman" w:cstheme="minorHAnsi"/>
        </w:rPr>
        <w:t xml:space="preserve"> immunitaires aux surfaces muco-cutanées</w:t>
      </w:r>
    </w:p>
    <w:p w:rsidR="00506A11" w:rsidRPr="00506A11" w:rsidRDefault="00506A11" w:rsidP="00506A11">
      <w:pPr>
        <w:jc w:val="both"/>
        <w:rPr>
          <w:rFonts w:eastAsia="Times New Roman" w:cstheme="minorHAnsi"/>
        </w:rPr>
      </w:pPr>
      <w:r w:rsidRPr="00506A11">
        <w:rPr>
          <w:rFonts w:eastAsia="Times New Roman" w:cstheme="minorHAnsi"/>
          <w:b/>
        </w:rPr>
        <w:t>Page web de l'équipe</w:t>
      </w:r>
      <w:r w:rsidRPr="00506A11">
        <w:rPr>
          <w:rFonts w:eastAsia="Times New Roman" w:cstheme="minorHAnsi"/>
        </w:rPr>
        <w:t xml:space="preserve"> : </w:t>
      </w:r>
      <w:hyperlink r:id="rId4" w:history="1">
        <w:r w:rsidRPr="00F7095F">
          <w:rPr>
            <w:rStyle w:val="Lienhypertexte"/>
            <w:rFonts w:eastAsia="Times New Roman" w:cstheme="minorHAnsi"/>
          </w:rPr>
          <w:t>https://ipmc.cnrs.fr</w:t>
        </w:r>
      </w:hyperlink>
      <w:r>
        <w:rPr>
          <w:rFonts w:eastAsia="Times New Roman" w:cstheme="minorHAnsi"/>
        </w:rPr>
        <w:t xml:space="preserve">            </w:t>
      </w:r>
      <w:r w:rsidRPr="00506A11">
        <w:rPr>
          <w:rFonts w:eastAsia="Times New Roman" w:cstheme="minorHAnsi"/>
          <w:b/>
        </w:rPr>
        <w:t>Courriel :</w:t>
      </w:r>
      <w:r w:rsidRPr="00506A11">
        <w:rPr>
          <w:rFonts w:eastAsia="Times New Roman" w:cstheme="minorHAnsi"/>
        </w:rPr>
        <w:t xml:space="preserve"> anjuere@ipmc.cnrs.fr </w:t>
      </w:r>
    </w:p>
    <w:p w:rsidR="00506A11" w:rsidRPr="00506A11" w:rsidRDefault="00506A11" w:rsidP="00506A11">
      <w:pPr>
        <w:jc w:val="both"/>
        <w:rPr>
          <w:rFonts w:eastAsia="Times New Roman" w:cstheme="minorHAnsi"/>
          <w:b/>
        </w:rPr>
      </w:pPr>
      <w:r>
        <w:rPr>
          <w:rFonts w:eastAsia="Times New Roman" w:cstheme="minorHAnsi"/>
          <w:b/>
        </w:rPr>
        <w:t xml:space="preserve">Mots clés : </w:t>
      </w:r>
      <w:r w:rsidRPr="00506A11">
        <w:rPr>
          <w:rFonts w:eastAsia="Times New Roman" w:cstheme="minorHAnsi"/>
        </w:rPr>
        <w:t>microenvironnement tumoral, cancer de la peau, cellules immunitaires, nerfs, imagerie par cytometrie de masse à haute dimension, analyses coputationnelles</w:t>
      </w:r>
    </w:p>
    <w:p w:rsidR="00E85262" w:rsidRDefault="00E85262" w:rsidP="00E85262">
      <w:pPr>
        <w:jc w:val="both"/>
      </w:pPr>
      <w:r w:rsidRPr="00E85262">
        <w:rPr>
          <w:rFonts w:eastAsia="Times New Roman" w:cstheme="minorHAnsi"/>
          <w:b/>
        </w:rPr>
        <w:t>Contexte</w:t>
      </w:r>
      <w:r w:rsidR="00944DC5">
        <w:rPr>
          <w:rFonts w:eastAsia="Times New Roman" w:cstheme="minorHAnsi"/>
          <w:b/>
        </w:rPr>
        <w:t xml:space="preserve"> : </w:t>
      </w:r>
      <w:r>
        <w:t>Les carcinomes épidermoïdes cutanés (CEC) sont le deuxième cancer de la peau le plus meurtrier. Ils sont traités par chirurgie mais peuvent atteindre un stade de maladie invasive associée à des rechutes locales et/ou métastatiques, pour lesquelles aucun traitement curatif efficace n'est disponible. Nous avons caractérisé les mécanismes de suppression immunitaire qui favorisent la progression des CCSC</w:t>
      </w:r>
      <w:r w:rsidRPr="00E85262">
        <w:rPr>
          <w:rFonts w:eastAsia="Times New Roman" w:cstheme="minorHAnsi"/>
        </w:rPr>
        <w:t xml:space="preserve"> </w:t>
      </w:r>
      <w:r w:rsidRPr="0027011D">
        <w:rPr>
          <w:rFonts w:eastAsia="Times New Roman" w:cstheme="minorHAnsi"/>
        </w:rPr>
        <w:t>immunit</w:t>
      </w:r>
      <w:r w:rsidR="00944DC5">
        <w:rPr>
          <w:rFonts w:eastAsia="Times New Roman" w:cstheme="minorHAnsi"/>
        </w:rPr>
        <w:t>aires</w:t>
      </w:r>
      <w:r w:rsidR="002162FC">
        <w:rPr>
          <w:rFonts w:eastAsia="Times New Roman" w:cstheme="minorHAnsi"/>
        </w:rPr>
        <w:t xml:space="preserve"> </w:t>
      </w:r>
      <w:r w:rsidR="002162FC" w:rsidRPr="0027011D">
        <w:rPr>
          <w:rFonts w:eastAsia="Times New Roman" w:cstheme="minorHAnsi"/>
        </w:rPr>
        <w:t>immunitaires (Khou, 2020, Luci, 2021, Elaldi, 2021, Goncalves-Maia, 2020, Spenlé, 2020)</w:t>
      </w:r>
      <w:r w:rsidR="00944DC5">
        <w:rPr>
          <w:rFonts w:eastAsia="Times New Roman" w:cstheme="minorHAnsi"/>
        </w:rPr>
        <w:t>. Nous avons utilisé la</w:t>
      </w:r>
      <w:r w:rsidR="00944DC5">
        <w:t xml:space="preserve"> te</w:t>
      </w:r>
      <w:r>
        <w:t>chnologie d’imagerie</w:t>
      </w:r>
      <w:r w:rsidR="00944DC5">
        <w:t xml:space="preserve"> de masse</w:t>
      </w:r>
      <w:r w:rsidR="002162FC">
        <w:t xml:space="preserve">, technologie </w:t>
      </w:r>
      <w:r>
        <w:t xml:space="preserve">innovante </w:t>
      </w:r>
      <w:r w:rsidR="00944DC5">
        <w:t xml:space="preserve">qui </w:t>
      </w:r>
      <w:r>
        <w:t>permet d</w:t>
      </w:r>
      <w:r w:rsidR="002162FC">
        <w:t>e déterminer</w:t>
      </w:r>
      <w:r>
        <w:t xml:space="preserve"> finement </w:t>
      </w:r>
      <w:r w:rsidR="00944DC5">
        <w:t>les interactions entre</w:t>
      </w:r>
      <w:r>
        <w:t xml:space="preserve"> la tumeur et les cellules</w:t>
      </w:r>
      <w:r w:rsidR="00944DC5">
        <w:t xml:space="preserve"> de son microenvironnement</w:t>
      </w:r>
      <w:r>
        <w:t xml:space="preserve"> </w:t>
      </w:r>
      <w:r w:rsidR="00944DC5">
        <w:t>sur une seule coupe de tissu.</w:t>
      </w:r>
      <w:r>
        <w:t xml:space="preserve">  </w:t>
      </w:r>
      <w:r w:rsidR="00944DC5">
        <w:t xml:space="preserve">Nous avons déjà réalisé les images de 27 tumeurs et visualisé les neurones sensoriels interagissant avec les macrophages au sein des cSCC en utilisant cette technologie. Nous posons maintenant l’hypothèse que les interactions réciproques entre les macrophages immunosuppresseurs et les neurones sensoriels contribuent à créer un micro-environnement immunitaire tumoral (TiME) favorisant la croissance tumorale. L’objectif genéral du projet est de déterminer les différences entre le TiME des CEC provenant de patients qui ont rechuté ou non afin de révéler des signatures d'échappement tumoral impliquant les macrophages et les neurones et de proposer de nouvelles cibles thérapeutiques. Ce projet est financé par l’AO Master environné </w:t>
      </w:r>
      <w:r w:rsidR="000C507F">
        <w:t>du programme UCA IDEX JEDI et sera</w:t>
      </w:r>
      <w:r w:rsidR="00944DC5">
        <w:t xml:space="preserve">  mené en étroite collaboration avec l’équipe du Dr Xavier Descombes </w:t>
      </w:r>
      <w:r w:rsidR="002162FC">
        <w:t xml:space="preserve">(Equipe Morpheme, INIRIA, Sophia-Antipolis) </w:t>
      </w:r>
      <w:r w:rsidR="00944DC5">
        <w:t xml:space="preserve">qui devéloppe </w:t>
      </w:r>
      <w:r w:rsidR="000C507F">
        <w:t>les outils mathématiques nécessaires au projet.</w:t>
      </w:r>
    </w:p>
    <w:p w:rsidR="00E85262" w:rsidRDefault="00944DC5" w:rsidP="00E85262">
      <w:pPr>
        <w:jc w:val="both"/>
      </w:pPr>
      <w:r w:rsidRPr="002162FC">
        <w:rPr>
          <w:b/>
        </w:rPr>
        <w:t>O</w:t>
      </w:r>
      <w:r w:rsidR="00E85262" w:rsidRPr="002162FC">
        <w:rPr>
          <w:b/>
        </w:rPr>
        <w:t xml:space="preserve">bjectif </w:t>
      </w:r>
      <w:r w:rsidR="00E85262" w:rsidRPr="00E85262">
        <w:rPr>
          <w:b/>
        </w:rPr>
        <w:t>du stage </w:t>
      </w:r>
      <w:r>
        <w:rPr>
          <w:b/>
        </w:rPr>
        <w:t xml:space="preserve">de Master 2 </w:t>
      </w:r>
      <w:r w:rsidR="002162FC">
        <w:rPr>
          <w:b/>
        </w:rPr>
        <w:t>et méthodologie</w:t>
      </w:r>
      <w:r w:rsidR="00E85262">
        <w:t>: i)</w:t>
      </w:r>
      <w:r>
        <w:t xml:space="preserve"> participer à l’analyse des images dejà disponibles en utilisa</w:t>
      </w:r>
      <w:r w:rsidR="000C507F">
        <w:t>nt différents</w:t>
      </w:r>
      <w:r>
        <w:t xml:space="preserve"> logiciels </w:t>
      </w:r>
      <w:r w:rsidR="000C507F">
        <w:t>d’analyse d’images afin de caractériser quantitativement les neurones et les macrophages qui infiltrent les cSCC et de déterminer leurs interactions réciproques; ii) participer à la mise au point d’un deuxième panel d’anticorps pour l’imagerie de masse en utilisant la technique d’immunohistochimie. Nous che</w:t>
      </w:r>
      <w:r w:rsidR="002162FC">
        <w:t>rcherons à identifer des anticor</w:t>
      </w:r>
      <w:r w:rsidR="000C507F">
        <w:t>ps ciblant différents sous-types de neurones et de macrophages ainsi que des marqueurs fonctionnels pour analyser dans un deuxième temps les interactions fonctionnelles entre ces cellules.</w:t>
      </w:r>
    </w:p>
    <w:p w:rsidR="00E85262" w:rsidRDefault="002162FC" w:rsidP="00E85262">
      <w:pPr>
        <w:jc w:val="both"/>
      </w:pPr>
      <w:r w:rsidRPr="002162FC">
        <w:rPr>
          <w:b/>
        </w:rPr>
        <w:t>Résultats attendus :</w:t>
      </w:r>
      <w:r>
        <w:t xml:space="preserve"> </w:t>
      </w:r>
      <w:r w:rsidR="00E85262">
        <w:t xml:space="preserve">En comparant quantitativement et statistiquement les caractéristiques </w:t>
      </w:r>
      <w:r w:rsidR="00506A11">
        <w:t>du</w:t>
      </w:r>
      <w:r w:rsidR="00E85262">
        <w:t xml:space="preserve"> TiME des tumeurs cSCC récidivantes et non récidivantes, en utilisant une technologie d'imagerie à haute dimension combinée à un pipeline d'analyse informatique optimisé, nous serons en mesure d'identifier des caractéristiques spatiales non appréciées associées à la rechute de la tumeur sur une section de tissu tumoral unique.</w:t>
      </w:r>
    </w:p>
    <w:sectPr w:rsidR="00E8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2"/>
    <w:rsid w:val="000C507F"/>
    <w:rsid w:val="000F7C59"/>
    <w:rsid w:val="002162FC"/>
    <w:rsid w:val="00506A11"/>
    <w:rsid w:val="00517668"/>
    <w:rsid w:val="00944DC5"/>
    <w:rsid w:val="00B27BBB"/>
    <w:rsid w:val="00E85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5EB17-862F-45F2-9EF3-B50BD71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mc.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IPMC</dc:creator>
  <cp:keywords/>
  <dc:description/>
  <cp:lastModifiedBy>Isabelle</cp:lastModifiedBy>
  <cp:revision>2</cp:revision>
  <dcterms:created xsi:type="dcterms:W3CDTF">2022-09-20T09:49:00Z</dcterms:created>
  <dcterms:modified xsi:type="dcterms:W3CDTF">2022-09-20T09:49:00Z</dcterms:modified>
</cp:coreProperties>
</file>